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B7" w:rsidRDefault="00956FAD" w:rsidP="00956FAD">
      <w:p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b/>
          <w:sz w:val="24"/>
          <w:szCs w:val="24"/>
          <w:lang w:val="en-IN"/>
        </w:rPr>
        <w:t>Title</w:t>
      </w:r>
      <w:r>
        <w:rPr>
          <w:rFonts w:ascii="Times New Roman" w:hAnsi="Times New Roman"/>
          <w:sz w:val="24"/>
          <w:szCs w:val="24"/>
          <w:lang w:val="en-IN"/>
        </w:rPr>
        <w:t>: Favourable Pregnancy Outcome in a Patient with Granulomatosis with Polyangiitis</w:t>
      </w:r>
      <w:r w:rsidR="008B07A5">
        <w:rPr>
          <w:rFonts w:ascii="Times New Roman" w:hAnsi="Times New Roman"/>
          <w:sz w:val="24"/>
          <w:szCs w:val="24"/>
          <w:lang w:val="en-IN"/>
        </w:rPr>
        <w:t xml:space="preserve"> with Renal Insufficiency</w:t>
      </w:r>
    </w:p>
    <w:p w:rsidR="00006BB7" w:rsidRPr="00006BB7" w:rsidRDefault="00006BB7" w:rsidP="00956FAD">
      <w:p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r w:rsidRPr="00006BB7">
        <w:rPr>
          <w:rFonts w:ascii="Times New Roman" w:hAnsi="Times New Roman"/>
          <w:b/>
          <w:sz w:val="24"/>
          <w:szCs w:val="24"/>
          <w:lang w:val="en-IN"/>
        </w:rPr>
        <w:t>Author</w:t>
      </w:r>
      <w:r>
        <w:rPr>
          <w:rFonts w:ascii="Times New Roman" w:hAnsi="Times New Roman"/>
          <w:b/>
          <w:sz w:val="24"/>
          <w:szCs w:val="24"/>
          <w:lang w:val="en-IN"/>
        </w:rPr>
        <w:t xml:space="preserve">: </w:t>
      </w:r>
      <w:r w:rsidRPr="00006BB7">
        <w:rPr>
          <w:rFonts w:ascii="Times New Roman" w:hAnsi="Times New Roman"/>
          <w:sz w:val="24"/>
          <w:szCs w:val="24"/>
          <w:lang w:val="en-IN"/>
        </w:rPr>
        <w:t>Dr. Arpana Verma, Dr. Sarita Rajbhar, Dr.(Prof) Sarita Agrawal, Dr. Pushpawati</w:t>
      </w:r>
    </w:p>
    <w:p w:rsidR="00006BB7" w:rsidRPr="00006BB7" w:rsidRDefault="00006BB7" w:rsidP="00956FAD">
      <w:p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b/>
          <w:sz w:val="24"/>
          <w:szCs w:val="24"/>
          <w:lang w:val="en-IN"/>
        </w:rPr>
        <w:t xml:space="preserve">Institution: </w:t>
      </w:r>
      <w:r w:rsidRPr="00006BB7">
        <w:rPr>
          <w:rFonts w:ascii="Times New Roman" w:hAnsi="Times New Roman"/>
          <w:sz w:val="24"/>
          <w:szCs w:val="24"/>
          <w:lang w:val="en-IN"/>
        </w:rPr>
        <w:t>All India Institute of Medical Sciences, Raipur</w:t>
      </w:r>
    </w:p>
    <w:p w:rsidR="00C35EA9" w:rsidRPr="00127584" w:rsidRDefault="00803B38" w:rsidP="00322D0C">
      <w:p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r w:rsidRPr="00127584">
        <w:rPr>
          <w:rFonts w:ascii="Times New Roman" w:hAnsi="Times New Roman"/>
          <w:b/>
          <w:sz w:val="24"/>
          <w:szCs w:val="24"/>
          <w:lang w:val="en-IN"/>
        </w:rPr>
        <w:t>Introduction</w:t>
      </w:r>
      <w:r w:rsidR="00006BB7">
        <w:rPr>
          <w:rFonts w:ascii="Times New Roman" w:hAnsi="Times New Roman"/>
          <w:sz w:val="24"/>
          <w:szCs w:val="24"/>
          <w:lang w:val="en-IN"/>
        </w:rPr>
        <w:t xml:space="preserve">: </w:t>
      </w:r>
      <w:r w:rsidR="00CD63C1" w:rsidRPr="00127584">
        <w:rPr>
          <w:rFonts w:ascii="Times New Roman" w:hAnsi="Times New Roman"/>
          <w:sz w:val="24"/>
          <w:szCs w:val="24"/>
          <w:lang w:val="en-IN"/>
        </w:rPr>
        <w:t>Granuloma</w:t>
      </w:r>
      <w:r w:rsidR="001D4BFB" w:rsidRPr="00127584">
        <w:rPr>
          <w:rFonts w:ascii="Times New Roman" w:hAnsi="Times New Roman"/>
          <w:sz w:val="24"/>
          <w:szCs w:val="24"/>
          <w:lang w:val="en-IN"/>
        </w:rPr>
        <w:t xml:space="preserve">tosis with </w:t>
      </w:r>
      <w:r w:rsidR="001A54AA" w:rsidRPr="00127584">
        <w:rPr>
          <w:rFonts w:ascii="Times New Roman" w:hAnsi="Times New Roman"/>
          <w:sz w:val="24"/>
          <w:szCs w:val="24"/>
          <w:lang w:val="en-IN"/>
        </w:rPr>
        <w:t>Polyangi</w:t>
      </w:r>
      <w:r w:rsidR="003425BF">
        <w:rPr>
          <w:rFonts w:ascii="Times New Roman" w:hAnsi="Times New Roman"/>
          <w:sz w:val="24"/>
          <w:szCs w:val="24"/>
          <w:lang w:val="en-IN"/>
        </w:rPr>
        <w:t>i</w:t>
      </w:r>
      <w:r w:rsidR="001A54AA" w:rsidRPr="00127584">
        <w:rPr>
          <w:rFonts w:ascii="Times New Roman" w:hAnsi="Times New Roman"/>
          <w:sz w:val="24"/>
          <w:szCs w:val="24"/>
          <w:lang w:val="en-IN"/>
        </w:rPr>
        <w:t>tis</w:t>
      </w:r>
      <w:r w:rsidR="0008046C" w:rsidRPr="00127584">
        <w:rPr>
          <w:rFonts w:ascii="Times New Roman" w:hAnsi="Times New Roman"/>
          <w:sz w:val="24"/>
          <w:szCs w:val="24"/>
          <w:lang w:val="en-IN"/>
        </w:rPr>
        <w:t xml:space="preserve"> (GPA), </w:t>
      </w:r>
      <w:r w:rsidR="00CD63C1" w:rsidRPr="00127584">
        <w:rPr>
          <w:rFonts w:ascii="Times New Roman" w:hAnsi="Times New Roman"/>
          <w:sz w:val="24"/>
          <w:szCs w:val="24"/>
          <w:lang w:val="en-IN"/>
        </w:rPr>
        <w:t>previously known as</w:t>
      </w:r>
      <w:r w:rsidR="00433B86" w:rsidRPr="0012758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1D4BFB" w:rsidRPr="00127584">
        <w:rPr>
          <w:rFonts w:ascii="Times New Roman" w:hAnsi="Times New Roman"/>
          <w:sz w:val="24"/>
          <w:szCs w:val="24"/>
          <w:lang w:val="en-IN"/>
        </w:rPr>
        <w:t>Wegener’s G</w:t>
      </w:r>
      <w:r w:rsidR="00F50538">
        <w:rPr>
          <w:rFonts w:ascii="Times New Roman" w:hAnsi="Times New Roman"/>
          <w:sz w:val="24"/>
          <w:szCs w:val="24"/>
          <w:lang w:val="en-IN"/>
        </w:rPr>
        <w:t>ranulomatosis (WG) is an idiosyncratic</w:t>
      </w:r>
      <w:r w:rsidR="00FC31B4" w:rsidRPr="0012758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433B86" w:rsidRPr="00127584">
        <w:rPr>
          <w:rFonts w:ascii="Times New Roman" w:hAnsi="Times New Roman"/>
          <w:sz w:val="24"/>
          <w:szCs w:val="24"/>
          <w:lang w:val="en-IN"/>
        </w:rPr>
        <w:t>clinic</w:t>
      </w:r>
      <w:r w:rsidR="00382A3D" w:rsidRPr="00127584">
        <w:rPr>
          <w:rFonts w:ascii="Times New Roman" w:hAnsi="Times New Roman"/>
          <w:sz w:val="24"/>
          <w:szCs w:val="24"/>
          <w:lang w:val="en-IN"/>
        </w:rPr>
        <w:t>o-</w:t>
      </w:r>
      <w:r w:rsidR="00FC31B4" w:rsidRPr="00127584">
        <w:rPr>
          <w:rFonts w:ascii="Times New Roman" w:hAnsi="Times New Roman"/>
          <w:sz w:val="24"/>
          <w:szCs w:val="24"/>
          <w:lang w:val="en-IN"/>
        </w:rPr>
        <w:t>pathological</w:t>
      </w:r>
      <w:r w:rsidR="00433B86" w:rsidRPr="0012758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6657C4" w:rsidRPr="00127584">
        <w:rPr>
          <w:rFonts w:ascii="Times New Roman" w:hAnsi="Times New Roman"/>
          <w:sz w:val="24"/>
          <w:szCs w:val="24"/>
          <w:lang w:val="en-IN"/>
        </w:rPr>
        <w:t>disease</w:t>
      </w:r>
      <w:r w:rsidR="005B7699">
        <w:rPr>
          <w:rFonts w:ascii="Times New Roman" w:hAnsi="Times New Roman"/>
          <w:sz w:val="24"/>
          <w:szCs w:val="24"/>
          <w:lang w:val="en-IN"/>
        </w:rPr>
        <w:t>,</w:t>
      </w:r>
      <w:r w:rsidR="00FC31B4" w:rsidRPr="00127584">
        <w:rPr>
          <w:rFonts w:ascii="Times New Roman" w:hAnsi="Times New Roman"/>
          <w:sz w:val="24"/>
          <w:szCs w:val="24"/>
          <w:lang w:val="en-IN"/>
        </w:rPr>
        <w:t xml:space="preserve"> characterized by necrotizing granulomatous</w:t>
      </w:r>
      <w:r w:rsidR="00433B86" w:rsidRPr="0012758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FC31B4" w:rsidRPr="00127584">
        <w:rPr>
          <w:rFonts w:ascii="Times New Roman" w:hAnsi="Times New Roman"/>
          <w:sz w:val="24"/>
          <w:szCs w:val="24"/>
          <w:lang w:val="en-IN"/>
        </w:rPr>
        <w:t>vasculitis of the upper and lower respiratory tract,</w:t>
      </w:r>
      <w:r w:rsidR="00433B86" w:rsidRPr="0012758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FC31B4" w:rsidRPr="00127584">
        <w:rPr>
          <w:rFonts w:ascii="Times New Roman" w:hAnsi="Times New Roman"/>
          <w:sz w:val="24"/>
          <w:szCs w:val="24"/>
          <w:lang w:val="en-IN"/>
        </w:rPr>
        <w:t>pauci-immune segmental necrotizing glomerulonephritis,</w:t>
      </w:r>
      <w:r w:rsidR="00433B86" w:rsidRPr="0012758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FC31B4" w:rsidRPr="00127584">
        <w:rPr>
          <w:rFonts w:ascii="Times New Roman" w:hAnsi="Times New Roman"/>
          <w:sz w:val="24"/>
          <w:szCs w:val="24"/>
          <w:lang w:val="en-IN"/>
        </w:rPr>
        <w:t>and small vessel vasculit</w:t>
      </w:r>
      <w:r w:rsidR="00FA1B10" w:rsidRPr="00127584">
        <w:rPr>
          <w:rFonts w:ascii="Times New Roman" w:hAnsi="Times New Roman"/>
          <w:sz w:val="24"/>
          <w:szCs w:val="24"/>
          <w:lang w:val="en-IN"/>
        </w:rPr>
        <w:t>is</w:t>
      </w:r>
      <w:r w:rsidR="006657C4" w:rsidRPr="00127584">
        <w:rPr>
          <w:rFonts w:ascii="Times New Roman" w:hAnsi="Times New Roman"/>
          <w:sz w:val="24"/>
          <w:szCs w:val="24"/>
          <w:lang w:val="en-IN"/>
        </w:rPr>
        <w:t>.</w:t>
      </w:r>
    </w:p>
    <w:p w:rsidR="00C35EA9" w:rsidRPr="00127584" w:rsidRDefault="00C35EA9" w:rsidP="00B0072A">
      <w:pPr>
        <w:spacing w:before="240" w:line="480" w:lineRule="auto"/>
        <w:rPr>
          <w:rFonts w:ascii="Times New Roman" w:hAnsi="Times New Roman"/>
          <w:sz w:val="24"/>
          <w:szCs w:val="24"/>
          <w:lang w:val="en-IN"/>
        </w:rPr>
      </w:pPr>
      <w:r w:rsidRPr="00127584">
        <w:rPr>
          <w:rFonts w:ascii="Times New Roman" w:hAnsi="Times New Roman"/>
          <w:sz w:val="24"/>
          <w:szCs w:val="24"/>
          <w:lang w:val="en-IN"/>
        </w:rPr>
        <w:t>The aetio</w:t>
      </w:r>
      <w:r w:rsidR="00A4265C">
        <w:rPr>
          <w:rFonts w:ascii="Times New Roman" w:hAnsi="Times New Roman"/>
          <w:sz w:val="24"/>
          <w:szCs w:val="24"/>
          <w:lang w:val="en-IN"/>
        </w:rPr>
        <w:t>logy of GPA remains unidentified</w:t>
      </w:r>
      <w:r w:rsidR="00D014DB">
        <w:rPr>
          <w:rFonts w:ascii="Times New Roman" w:hAnsi="Times New Roman"/>
          <w:sz w:val="24"/>
          <w:szCs w:val="24"/>
          <w:lang w:val="en-IN"/>
        </w:rPr>
        <w:t>, while</w:t>
      </w:r>
      <w:r w:rsidR="00F1633F">
        <w:rPr>
          <w:rFonts w:ascii="Times New Roman" w:hAnsi="Times New Roman"/>
          <w:sz w:val="24"/>
          <w:szCs w:val="24"/>
          <w:lang w:val="en-IN"/>
        </w:rPr>
        <w:t xml:space="preserve"> evidence </w:t>
      </w:r>
      <w:r w:rsidR="00C231C0">
        <w:rPr>
          <w:rFonts w:ascii="Times New Roman" w:hAnsi="Times New Roman"/>
          <w:sz w:val="24"/>
          <w:szCs w:val="24"/>
          <w:lang w:val="en-IN"/>
        </w:rPr>
        <w:t>supports</w:t>
      </w:r>
      <w:r w:rsidR="008B07A5">
        <w:rPr>
          <w:rFonts w:ascii="Times New Roman" w:hAnsi="Times New Roman"/>
          <w:sz w:val="24"/>
          <w:szCs w:val="24"/>
          <w:lang w:val="en-IN"/>
        </w:rPr>
        <w:t xml:space="preserve"> an A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utoimmune cause. </w:t>
      </w:r>
      <w:r w:rsidR="006D7A1A">
        <w:rPr>
          <w:rFonts w:ascii="Times New Roman" w:hAnsi="Times New Roman"/>
          <w:sz w:val="24"/>
          <w:szCs w:val="24"/>
          <w:lang w:val="en-IN"/>
        </w:rPr>
        <w:t xml:space="preserve">Presence </w:t>
      </w:r>
      <w:r w:rsidR="00F50538">
        <w:rPr>
          <w:rFonts w:ascii="Times New Roman" w:hAnsi="Times New Roman"/>
          <w:sz w:val="24"/>
          <w:szCs w:val="24"/>
          <w:lang w:val="en-IN"/>
        </w:rPr>
        <w:t xml:space="preserve">of 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Antineutrophil cytoplasmic </w:t>
      </w:r>
      <w:r w:rsidR="008E3ED9">
        <w:rPr>
          <w:rFonts w:ascii="Times New Roman" w:hAnsi="Times New Roman"/>
          <w:sz w:val="24"/>
          <w:szCs w:val="24"/>
          <w:lang w:val="en-IN"/>
        </w:rPr>
        <w:t>antibodies (ANCA) has</w:t>
      </w:r>
      <w:r w:rsidR="00F50538">
        <w:rPr>
          <w:rFonts w:ascii="Times New Roman" w:hAnsi="Times New Roman"/>
          <w:sz w:val="24"/>
          <w:szCs w:val="24"/>
          <w:lang w:val="en-IN"/>
        </w:rPr>
        <w:t xml:space="preserve"> been established in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most patients with active disease.</w:t>
      </w:r>
      <w:r w:rsidR="008B07A5" w:rsidRPr="0012758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127584">
        <w:rPr>
          <w:rFonts w:ascii="Times New Roman" w:hAnsi="Times New Roman"/>
          <w:sz w:val="24"/>
          <w:szCs w:val="24"/>
          <w:lang w:val="en-IN"/>
        </w:rPr>
        <w:t>Treatment consists of Im</w:t>
      </w:r>
      <w:r w:rsidR="00F50538">
        <w:rPr>
          <w:rFonts w:ascii="Times New Roman" w:hAnsi="Times New Roman"/>
          <w:sz w:val="24"/>
          <w:szCs w:val="24"/>
          <w:lang w:val="en-IN"/>
        </w:rPr>
        <w:t>munosuppressive drugs, essentially</w:t>
      </w:r>
      <w:r w:rsidR="008B07A5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127584">
        <w:rPr>
          <w:rFonts w:ascii="Times New Roman" w:hAnsi="Times New Roman"/>
          <w:sz w:val="24"/>
          <w:szCs w:val="24"/>
          <w:lang w:val="en-IN"/>
        </w:rPr>
        <w:t>Cyclophosphamide</w:t>
      </w:r>
      <w:r>
        <w:rPr>
          <w:rFonts w:ascii="Times New Roman" w:hAnsi="Times New Roman"/>
          <w:sz w:val="24"/>
          <w:szCs w:val="24"/>
          <w:lang w:val="en-IN"/>
        </w:rPr>
        <w:t xml:space="preserve"> (CYC</w:t>
      </w:r>
      <w:r w:rsidRPr="00127584">
        <w:rPr>
          <w:rFonts w:ascii="Times New Roman" w:hAnsi="Times New Roman"/>
          <w:sz w:val="24"/>
          <w:szCs w:val="24"/>
          <w:lang w:val="en-IN"/>
        </w:rPr>
        <w:t>) in combination with High-dose Corticosteroids.</w:t>
      </w:r>
    </w:p>
    <w:p w:rsidR="00C35EA9" w:rsidRPr="00127584" w:rsidRDefault="00C35EA9" w:rsidP="00B0072A">
      <w:pPr>
        <w:spacing w:before="240" w:line="480" w:lineRule="auto"/>
        <w:rPr>
          <w:rFonts w:ascii="Times New Roman" w:hAnsi="Times New Roman"/>
          <w:sz w:val="24"/>
          <w:szCs w:val="24"/>
          <w:lang w:val="en-IN"/>
        </w:rPr>
      </w:pPr>
      <w:r w:rsidRPr="00127584">
        <w:rPr>
          <w:rFonts w:ascii="Times New Roman" w:hAnsi="Times New Roman"/>
          <w:sz w:val="24"/>
          <w:szCs w:val="24"/>
          <w:lang w:val="en-IN"/>
        </w:rPr>
        <w:t xml:space="preserve">The peak incidence of the disease is in the </w:t>
      </w:r>
      <w:r>
        <w:rPr>
          <w:rFonts w:ascii="Times New Roman" w:hAnsi="Times New Roman"/>
          <w:sz w:val="24"/>
          <w:szCs w:val="24"/>
          <w:lang w:val="en-IN"/>
        </w:rPr>
        <w:t>4</w:t>
      </w:r>
      <w:r w:rsidRPr="00127584">
        <w:rPr>
          <w:rFonts w:ascii="Times New Roman" w:hAnsi="Times New Roman"/>
          <w:sz w:val="24"/>
          <w:szCs w:val="24"/>
          <w:vertAlign w:val="superscript"/>
          <w:lang w:val="en-IN"/>
        </w:rPr>
        <w:t>th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and </w:t>
      </w:r>
      <w:r>
        <w:rPr>
          <w:rFonts w:ascii="Times New Roman" w:hAnsi="Times New Roman"/>
          <w:sz w:val="24"/>
          <w:szCs w:val="24"/>
          <w:lang w:val="en-IN"/>
        </w:rPr>
        <w:t>5</w:t>
      </w:r>
      <w:r w:rsidRPr="00127584">
        <w:rPr>
          <w:rFonts w:ascii="Times New Roman" w:hAnsi="Times New Roman"/>
          <w:sz w:val="24"/>
          <w:szCs w:val="24"/>
          <w:vertAlign w:val="superscript"/>
          <w:lang w:val="en-IN"/>
        </w:rPr>
        <w:t>th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decades, and that makes the association of GPA with pregnancy rare.</w:t>
      </w:r>
      <w:r w:rsidR="008B07A5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We describe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a case of successful term pregnancy outcome in a patient with known GPA.</w:t>
      </w:r>
    </w:p>
    <w:p w:rsidR="00C35EA9" w:rsidRDefault="00C35EA9" w:rsidP="00B0072A">
      <w:p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r w:rsidRPr="00127584">
        <w:rPr>
          <w:rFonts w:ascii="Times New Roman" w:hAnsi="Times New Roman"/>
          <w:b/>
          <w:sz w:val="24"/>
          <w:szCs w:val="24"/>
          <w:lang w:val="en-IN"/>
        </w:rPr>
        <w:t xml:space="preserve">Case </w:t>
      </w:r>
      <w:r>
        <w:rPr>
          <w:rFonts w:ascii="Times New Roman" w:hAnsi="Times New Roman"/>
          <w:b/>
          <w:sz w:val="24"/>
          <w:szCs w:val="24"/>
          <w:lang w:val="en-IN"/>
        </w:rPr>
        <w:t>Summary</w:t>
      </w:r>
    </w:p>
    <w:p w:rsidR="00C35EA9" w:rsidRPr="00011A45" w:rsidRDefault="00C35EA9" w:rsidP="00B0072A">
      <w:pPr>
        <w:spacing w:line="480" w:lineRule="auto"/>
        <w:rPr>
          <w:rFonts w:ascii="Times New Roman" w:hAnsi="Times New Roman"/>
          <w:sz w:val="24"/>
          <w:szCs w:val="24"/>
        </w:rPr>
      </w:pPr>
      <w:r w:rsidRPr="00127584">
        <w:rPr>
          <w:rFonts w:ascii="Times New Roman" w:hAnsi="Times New Roman"/>
          <w:sz w:val="24"/>
          <w:szCs w:val="24"/>
          <w:lang w:val="en-IN"/>
        </w:rPr>
        <w:t>22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127584">
        <w:rPr>
          <w:rFonts w:ascii="Times New Roman" w:hAnsi="Times New Roman"/>
          <w:sz w:val="24"/>
          <w:szCs w:val="24"/>
          <w:lang w:val="en-IN"/>
        </w:rPr>
        <w:t>year, Gravida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2 Para1 Living 1 with 35 weeks of gestation with previous 1 Lower segment cesarean section (LSCS) was referred to our department owing </w:t>
      </w:r>
      <w:r>
        <w:rPr>
          <w:rFonts w:ascii="Times New Roman" w:hAnsi="Times New Roman"/>
          <w:sz w:val="24"/>
          <w:szCs w:val="24"/>
          <w:lang w:val="en-IN"/>
        </w:rPr>
        <w:t xml:space="preserve">to 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1 year diagnosis of GPA with nephritic syndrome. Her disease course started as painless skin lesions over upper and lower limbs, on &amp; off bilateral flank pain with few episodes of syncopal attack. On evaluation, she was </w:t>
      </w:r>
      <w:r w:rsidRPr="00127584">
        <w:rPr>
          <w:rFonts w:ascii="Times New Roman" w:hAnsi="Times New Roman"/>
          <w:sz w:val="24"/>
          <w:szCs w:val="24"/>
          <w:lang w:val="en-IN"/>
        </w:rPr>
        <w:lastRenderedPageBreak/>
        <w:t xml:space="preserve">found to be hypertensive and </w:t>
      </w:r>
      <w:r>
        <w:rPr>
          <w:rFonts w:ascii="Times New Roman" w:hAnsi="Times New Roman"/>
          <w:sz w:val="24"/>
          <w:szCs w:val="24"/>
          <w:lang w:val="en-IN"/>
        </w:rPr>
        <w:t>A</w:t>
      </w:r>
      <w:r w:rsidRPr="00127584">
        <w:rPr>
          <w:rFonts w:ascii="Times New Roman" w:hAnsi="Times New Roman"/>
          <w:sz w:val="24"/>
          <w:szCs w:val="24"/>
          <w:lang w:val="en-IN"/>
        </w:rPr>
        <w:t>ntihypertensive treatment (Amlod</w:t>
      </w:r>
      <w:r w:rsidR="00ED1C01">
        <w:rPr>
          <w:rFonts w:ascii="Times New Roman" w:hAnsi="Times New Roman"/>
          <w:sz w:val="24"/>
          <w:szCs w:val="24"/>
          <w:lang w:val="en-IN"/>
        </w:rPr>
        <w:t>ipine and Losartan) was started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. Few months later she developed hemoptysis and breathing difficulties for which she was </w:t>
      </w:r>
      <w:r w:rsidR="008F7438">
        <w:rPr>
          <w:rFonts w:ascii="Times New Roman" w:hAnsi="Times New Roman"/>
          <w:sz w:val="24"/>
          <w:szCs w:val="24"/>
          <w:lang w:val="en-IN"/>
        </w:rPr>
        <w:t>admitted under</w:t>
      </w:r>
      <w:r>
        <w:rPr>
          <w:rFonts w:ascii="Times New Roman" w:hAnsi="Times New Roman"/>
          <w:sz w:val="24"/>
          <w:szCs w:val="24"/>
          <w:lang w:val="en-IN"/>
        </w:rPr>
        <w:t xml:space="preserve"> intensive care unit, e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valuated for autoimmune cause, P-ANCA was found to be positive, her </w:t>
      </w:r>
      <w:r>
        <w:rPr>
          <w:rFonts w:ascii="Times New Roman" w:hAnsi="Times New Roman"/>
          <w:sz w:val="24"/>
          <w:szCs w:val="24"/>
          <w:lang w:val="en-IN"/>
        </w:rPr>
        <w:t>r</w:t>
      </w:r>
      <w:r w:rsidRPr="00127584">
        <w:rPr>
          <w:rFonts w:ascii="Times New Roman" w:hAnsi="Times New Roman"/>
          <w:sz w:val="24"/>
          <w:szCs w:val="24"/>
          <w:lang w:val="en-IN"/>
        </w:rPr>
        <w:t>enal function test (RFT) was impa</w:t>
      </w:r>
      <w:r>
        <w:rPr>
          <w:rFonts w:ascii="Times New Roman" w:hAnsi="Times New Roman"/>
          <w:sz w:val="24"/>
          <w:szCs w:val="24"/>
          <w:lang w:val="en-IN"/>
        </w:rPr>
        <w:t>ired, chest x-ray was abnormal, based on above findings,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diagnosis of ANCA associated vasculitis</w:t>
      </w:r>
      <w:r>
        <w:rPr>
          <w:rFonts w:ascii="Times New Roman" w:hAnsi="Times New Roman"/>
          <w:sz w:val="24"/>
          <w:szCs w:val="24"/>
          <w:lang w:val="en-IN"/>
        </w:rPr>
        <w:t>(AAV)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with</w:t>
      </w:r>
      <w:r w:rsidRPr="00127584">
        <w:rPr>
          <w:rFonts w:ascii="Times New Roman" w:hAnsi="Times New Roman"/>
          <w:sz w:val="24"/>
          <w:szCs w:val="24"/>
        </w:rPr>
        <w:t xml:space="preserve"> </w:t>
      </w:r>
      <w:r w:rsidR="008F7438">
        <w:rPr>
          <w:rFonts w:ascii="Times New Roman" w:hAnsi="Times New Roman"/>
          <w:sz w:val="24"/>
          <w:szCs w:val="24"/>
          <w:lang w:val="en-IN"/>
        </w:rPr>
        <w:t xml:space="preserve">Pneumonia </w:t>
      </w:r>
      <w:r w:rsidRPr="00127584">
        <w:rPr>
          <w:rFonts w:ascii="Times New Roman" w:hAnsi="Times New Roman"/>
          <w:sz w:val="24"/>
          <w:szCs w:val="24"/>
          <w:lang w:val="en-IN"/>
        </w:rPr>
        <w:t>with Acute kidney injury was made.</w:t>
      </w:r>
      <w:r w:rsidR="00ED1C01" w:rsidRPr="00ED1C01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ED1C01" w:rsidRPr="00127584">
        <w:rPr>
          <w:rFonts w:ascii="Times New Roman" w:hAnsi="Times New Roman"/>
          <w:sz w:val="24"/>
          <w:szCs w:val="24"/>
          <w:lang w:val="en-IN"/>
        </w:rPr>
        <w:t>Skin Biopsy was taken from new lesions over lower limb</w:t>
      </w:r>
      <w:r w:rsidR="00ED1C01">
        <w:rPr>
          <w:rFonts w:ascii="Times New Roman" w:hAnsi="Times New Roman"/>
          <w:sz w:val="24"/>
          <w:szCs w:val="24"/>
          <w:lang w:val="en-IN"/>
        </w:rPr>
        <w:t>.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However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584">
        <w:rPr>
          <w:rFonts w:ascii="Times New Roman" w:hAnsi="Times New Roman"/>
          <w:sz w:val="24"/>
          <w:szCs w:val="24"/>
          <w:lang w:val="en-IN"/>
        </w:rPr>
        <w:t>histopa</w:t>
      </w:r>
      <w:r w:rsidR="00ED1C01">
        <w:rPr>
          <w:rFonts w:ascii="Times New Roman" w:hAnsi="Times New Roman"/>
          <w:sz w:val="24"/>
          <w:szCs w:val="24"/>
          <w:lang w:val="en-IN"/>
        </w:rPr>
        <w:t>thological report</w:t>
      </w:r>
      <w:r w:rsidR="00C673FB">
        <w:rPr>
          <w:rFonts w:ascii="Times New Roman" w:hAnsi="Times New Roman"/>
          <w:sz w:val="24"/>
          <w:szCs w:val="24"/>
          <w:lang w:val="en-IN"/>
        </w:rPr>
        <w:t xml:space="preserve"> of skin biopsy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had no </w:t>
      </w:r>
      <w:r>
        <w:rPr>
          <w:rFonts w:ascii="Times New Roman" w:hAnsi="Times New Roman"/>
          <w:sz w:val="24"/>
          <w:szCs w:val="24"/>
          <w:lang w:val="en-IN"/>
        </w:rPr>
        <w:t xml:space="preserve">features of 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vasculitis. </w:t>
      </w:r>
      <w:r w:rsidR="004007B3">
        <w:rPr>
          <w:rFonts w:ascii="Times New Roman" w:hAnsi="Times New Roman"/>
          <w:sz w:val="24"/>
          <w:szCs w:val="24"/>
        </w:rPr>
        <w:t>S</w:t>
      </w:r>
      <w:r w:rsidR="00082303">
        <w:rPr>
          <w:rFonts w:ascii="Times New Roman" w:hAnsi="Times New Roman"/>
          <w:sz w:val="24"/>
          <w:szCs w:val="24"/>
        </w:rPr>
        <w:t>he</w:t>
      </w:r>
      <w:r w:rsidR="00011A45" w:rsidRPr="00127584">
        <w:rPr>
          <w:rFonts w:ascii="Times New Roman" w:hAnsi="Times New Roman"/>
          <w:sz w:val="24"/>
          <w:szCs w:val="24"/>
        </w:rPr>
        <w:t xml:space="preserve"> received pulse therapy  of injection Methyl Prednisolone 500mg for 3 days and</w:t>
      </w:r>
      <w:r w:rsidR="00011A45">
        <w:rPr>
          <w:rFonts w:ascii="Times New Roman" w:hAnsi="Times New Roman"/>
          <w:sz w:val="24"/>
          <w:szCs w:val="24"/>
        </w:rPr>
        <w:t xml:space="preserve"> injection CYC 500mg for 2 doses, </w:t>
      </w:r>
      <w:r w:rsidR="00011A45" w:rsidRPr="00127584">
        <w:rPr>
          <w:rFonts w:ascii="Times New Roman" w:hAnsi="Times New Roman"/>
          <w:sz w:val="24"/>
          <w:szCs w:val="24"/>
        </w:rPr>
        <w:t xml:space="preserve">given 2 weeks apart , to which the patient responded well and was discharged on oral </w:t>
      </w:r>
      <w:r w:rsidR="001D22D2">
        <w:rPr>
          <w:rFonts w:ascii="Times New Roman" w:hAnsi="Times New Roman"/>
          <w:sz w:val="24"/>
          <w:szCs w:val="24"/>
          <w:lang w:val="en-IN"/>
        </w:rPr>
        <w:t>A</w:t>
      </w:r>
      <w:r w:rsidR="001D22D2" w:rsidRPr="004C6338">
        <w:rPr>
          <w:rFonts w:ascii="Times New Roman" w:hAnsi="Times New Roman"/>
          <w:sz w:val="24"/>
          <w:szCs w:val="24"/>
          <w:lang w:val="en-IN"/>
        </w:rPr>
        <w:t>zathi</w:t>
      </w:r>
      <w:r w:rsidR="001D22D2">
        <w:rPr>
          <w:rFonts w:ascii="Times New Roman" w:hAnsi="Times New Roman"/>
          <w:sz w:val="24"/>
          <w:szCs w:val="24"/>
          <w:lang w:val="en-IN"/>
        </w:rPr>
        <w:t>oprine</w:t>
      </w:r>
      <w:r w:rsidR="001D22D2" w:rsidRPr="00127584">
        <w:rPr>
          <w:rFonts w:ascii="Times New Roman" w:hAnsi="Times New Roman"/>
          <w:sz w:val="24"/>
          <w:szCs w:val="24"/>
        </w:rPr>
        <w:t xml:space="preserve"> </w:t>
      </w:r>
      <w:r w:rsidR="001D22D2">
        <w:rPr>
          <w:rFonts w:ascii="Times New Roman" w:hAnsi="Times New Roman"/>
          <w:sz w:val="24"/>
          <w:szCs w:val="24"/>
        </w:rPr>
        <w:t>(</w:t>
      </w:r>
      <w:r w:rsidR="00011A45" w:rsidRPr="00127584">
        <w:rPr>
          <w:rFonts w:ascii="Times New Roman" w:hAnsi="Times New Roman"/>
          <w:sz w:val="24"/>
          <w:szCs w:val="24"/>
        </w:rPr>
        <w:t>AZA</w:t>
      </w:r>
      <w:r w:rsidR="001D22D2">
        <w:rPr>
          <w:rFonts w:ascii="Times New Roman" w:hAnsi="Times New Roman"/>
          <w:sz w:val="24"/>
          <w:szCs w:val="24"/>
        </w:rPr>
        <w:t>)</w:t>
      </w:r>
      <w:r w:rsidR="00011A45" w:rsidRPr="00127584">
        <w:rPr>
          <w:rFonts w:ascii="Times New Roman" w:hAnsi="Times New Roman"/>
          <w:sz w:val="24"/>
          <w:szCs w:val="24"/>
        </w:rPr>
        <w:t xml:space="preserve"> and </w:t>
      </w:r>
      <w:r w:rsidR="00011A45">
        <w:rPr>
          <w:rFonts w:ascii="Times New Roman" w:hAnsi="Times New Roman"/>
          <w:sz w:val="24"/>
          <w:szCs w:val="24"/>
        </w:rPr>
        <w:t xml:space="preserve"> Prednisolone on tapering doses </w:t>
      </w:r>
      <w:r>
        <w:rPr>
          <w:rFonts w:ascii="Times New Roman" w:hAnsi="Times New Roman"/>
          <w:sz w:val="24"/>
          <w:szCs w:val="24"/>
          <w:lang w:val="en-IN"/>
        </w:rPr>
        <w:t>and A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ntihypertensives were continued. 10 months later, she </w:t>
      </w:r>
      <w:r>
        <w:rPr>
          <w:rFonts w:ascii="Times New Roman" w:hAnsi="Times New Roman"/>
          <w:sz w:val="24"/>
          <w:szCs w:val="24"/>
          <w:lang w:val="en-IN"/>
        </w:rPr>
        <w:t xml:space="preserve">conceived during </w:t>
      </w:r>
      <w:r w:rsidRPr="00127584">
        <w:rPr>
          <w:rFonts w:ascii="Times New Roman" w:hAnsi="Times New Roman"/>
          <w:sz w:val="24"/>
          <w:szCs w:val="24"/>
          <w:lang w:val="en-IN"/>
        </w:rPr>
        <w:t>partial remission phase and was continued on AZA</w:t>
      </w:r>
      <w:r>
        <w:rPr>
          <w:rFonts w:ascii="Times New Roman" w:hAnsi="Times New Roman"/>
          <w:sz w:val="24"/>
          <w:szCs w:val="24"/>
          <w:lang w:val="en-IN"/>
        </w:rPr>
        <w:t xml:space="preserve"> and A</w:t>
      </w:r>
      <w:r w:rsidRPr="00127584">
        <w:rPr>
          <w:rFonts w:ascii="Times New Roman" w:hAnsi="Times New Roman"/>
          <w:sz w:val="24"/>
          <w:szCs w:val="24"/>
          <w:lang w:val="en-IN"/>
        </w:rPr>
        <w:t>mlodipine</w:t>
      </w:r>
      <w:r>
        <w:rPr>
          <w:rFonts w:ascii="Times New Roman" w:hAnsi="Times New Roman"/>
          <w:sz w:val="24"/>
          <w:szCs w:val="24"/>
          <w:lang w:val="en-IN"/>
        </w:rPr>
        <w:t>, p</w:t>
      </w:r>
      <w:r w:rsidRPr="00127584">
        <w:rPr>
          <w:rFonts w:ascii="Times New Roman" w:hAnsi="Times New Roman"/>
          <w:sz w:val="24"/>
          <w:szCs w:val="24"/>
          <w:lang w:val="en-IN"/>
        </w:rPr>
        <w:t>atient herself stopped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medications at around 30-32 weeks, </w:t>
      </w:r>
      <w:r>
        <w:rPr>
          <w:rFonts w:ascii="Times New Roman" w:hAnsi="Times New Roman"/>
          <w:sz w:val="24"/>
          <w:szCs w:val="24"/>
          <w:lang w:val="en-IN"/>
        </w:rPr>
        <w:t>l</w:t>
      </w:r>
      <w:r w:rsidRPr="00127584">
        <w:rPr>
          <w:rFonts w:ascii="Times New Roman" w:hAnsi="Times New Roman"/>
          <w:sz w:val="24"/>
          <w:szCs w:val="24"/>
          <w:lang w:val="en-IN"/>
        </w:rPr>
        <w:t>ater</w:t>
      </w:r>
      <w:r>
        <w:rPr>
          <w:rFonts w:ascii="Times New Roman" w:hAnsi="Times New Roman"/>
          <w:sz w:val="24"/>
          <w:szCs w:val="24"/>
          <w:lang w:val="en-IN"/>
        </w:rPr>
        <w:t xml:space="preserve"> at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35 weeks she was referre</w:t>
      </w:r>
      <w:r w:rsidR="00C673FB">
        <w:rPr>
          <w:rFonts w:ascii="Times New Roman" w:hAnsi="Times New Roman"/>
          <w:sz w:val="24"/>
          <w:szCs w:val="24"/>
          <w:lang w:val="en-IN"/>
        </w:rPr>
        <w:t>d to AIIMS nephrology unit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in view of nephritic syndrome and AZA was restart</w:t>
      </w:r>
      <w:r w:rsidR="00C673FB">
        <w:rPr>
          <w:rFonts w:ascii="Times New Roman" w:hAnsi="Times New Roman"/>
          <w:sz w:val="24"/>
          <w:szCs w:val="24"/>
          <w:lang w:val="en-IN"/>
        </w:rPr>
        <w:t xml:space="preserve">ed and was sent </w:t>
      </w:r>
      <w:r w:rsidRPr="00127584">
        <w:rPr>
          <w:rFonts w:ascii="Times New Roman" w:hAnsi="Times New Roman"/>
          <w:sz w:val="24"/>
          <w:szCs w:val="24"/>
          <w:lang w:val="en-IN"/>
        </w:rPr>
        <w:t>to OBGYN o</w:t>
      </w:r>
      <w:r>
        <w:rPr>
          <w:rFonts w:ascii="Times New Roman" w:hAnsi="Times New Roman"/>
          <w:sz w:val="24"/>
          <w:szCs w:val="24"/>
          <w:lang w:val="en-IN"/>
        </w:rPr>
        <w:t>utp</w:t>
      </w:r>
      <w:r w:rsidRPr="00127584">
        <w:rPr>
          <w:rFonts w:ascii="Times New Roman" w:hAnsi="Times New Roman"/>
          <w:sz w:val="24"/>
          <w:szCs w:val="24"/>
          <w:lang w:val="en-IN"/>
        </w:rPr>
        <w:t>a</w:t>
      </w:r>
      <w:r>
        <w:rPr>
          <w:rFonts w:ascii="Times New Roman" w:hAnsi="Times New Roman"/>
          <w:sz w:val="24"/>
          <w:szCs w:val="24"/>
          <w:lang w:val="en-IN"/>
        </w:rPr>
        <w:t xml:space="preserve">tient </w:t>
      </w:r>
      <w:r w:rsidRPr="00127584">
        <w:rPr>
          <w:rFonts w:ascii="Times New Roman" w:hAnsi="Times New Roman"/>
          <w:sz w:val="24"/>
          <w:szCs w:val="24"/>
          <w:lang w:val="en-IN"/>
        </w:rPr>
        <w:t>d</w:t>
      </w:r>
      <w:r>
        <w:rPr>
          <w:rFonts w:ascii="Times New Roman" w:hAnsi="Times New Roman"/>
          <w:sz w:val="24"/>
          <w:szCs w:val="24"/>
          <w:lang w:val="en-IN"/>
        </w:rPr>
        <w:t>epartment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for further evaluation and obstetric management. </w:t>
      </w:r>
      <w:r>
        <w:rPr>
          <w:rFonts w:ascii="Times New Roman" w:hAnsi="Times New Roman"/>
          <w:sz w:val="24"/>
          <w:szCs w:val="24"/>
          <w:lang w:val="en-IN"/>
        </w:rPr>
        <w:t>S</w:t>
      </w:r>
      <w:r w:rsidRPr="00127584">
        <w:rPr>
          <w:rFonts w:ascii="Times New Roman" w:hAnsi="Times New Roman"/>
          <w:sz w:val="24"/>
          <w:szCs w:val="24"/>
          <w:lang w:val="en-IN"/>
        </w:rPr>
        <w:t>he was admitted in view of high risk pregnancy, her blood pressure was found to be normal. ANCA was repeated and was negative, Growth scan was suggestive of</w:t>
      </w:r>
      <w:r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Fetal Growth Restriction, investigations showed raised Blood Urea Nitrogen, Albumin Creatinine Ratio, serum urea and creatinine. Dexamethasone was given for fetal lung maturity. LSCS was done </w:t>
      </w:r>
      <w:r>
        <w:rPr>
          <w:rFonts w:ascii="Times New Roman" w:hAnsi="Times New Roman"/>
          <w:sz w:val="24"/>
          <w:szCs w:val="24"/>
          <w:lang w:val="en-IN"/>
        </w:rPr>
        <w:t>at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37 weeks in view of previous</w:t>
      </w:r>
      <w:r w:rsidR="00F17C07">
        <w:rPr>
          <w:rFonts w:ascii="Times New Roman" w:hAnsi="Times New Roman"/>
          <w:sz w:val="24"/>
          <w:szCs w:val="24"/>
          <w:lang w:val="en-IN"/>
        </w:rPr>
        <w:t xml:space="preserve"> 1 LSCS </w:t>
      </w:r>
      <w:r w:rsidR="005B4869">
        <w:rPr>
          <w:rFonts w:ascii="Times New Roman" w:hAnsi="Times New Roman"/>
          <w:sz w:val="24"/>
          <w:szCs w:val="24"/>
          <w:lang w:val="en-IN"/>
        </w:rPr>
        <w:t>and</w:t>
      </w:r>
      <w:r w:rsidR="00F17C07">
        <w:rPr>
          <w:rFonts w:ascii="Times New Roman" w:hAnsi="Times New Roman"/>
          <w:sz w:val="24"/>
          <w:szCs w:val="24"/>
          <w:lang w:val="en-IN"/>
        </w:rPr>
        <w:t xml:space="preserve"> worsening renal profile</w:t>
      </w:r>
      <w:r w:rsidRPr="00127584">
        <w:rPr>
          <w:rFonts w:ascii="Times New Roman" w:hAnsi="Times New Roman"/>
          <w:sz w:val="24"/>
          <w:szCs w:val="24"/>
          <w:lang w:val="en-IN"/>
        </w:rPr>
        <w:t xml:space="preserve"> with outcome being live female baby of birth weight 2.05 kg with APGAR of 10 in 1 min &amp; 5 min. Post op period was uneventful and was discharged on</w:t>
      </w:r>
      <w:r w:rsidR="00C673FB">
        <w:rPr>
          <w:rFonts w:ascii="Times New Roman" w:hAnsi="Times New Roman"/>
          <w:sz w:val="24"/>
          <w:szCs w:val="24"/>
          <w:lang w:val="en-IN"/>
        </w:rPr>
        <w:t xml:space="preserve"> day 10 on oral AZA. Presently Mother and Baby both are doing well.</w:t>
      </w:r>
    </w:p>
    <w:p w:rsidR="00C35EA9" w:rsidRPr="00006BB7" w:rsidRDefault="00C35EA9" w:rsidP="00B0072A">
      <w:pPr>
        <w:spacing w:line="480" w:lineRule="auto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/>
          <w:sz w:val="24"/>
          <w:szCs w:val="24"/>
          <w:lang w:val="en-IN"/>
        </w:rPr>
        <w:t>D</w:t>
      </w:r>
      <w:r w:rsidRPr="00127584">
        <w:rPr>
          <w:rFonts w:ascii="Times New Roman" w:hAnsi="Times New Roman"/>
          <w:b/>
          <w:sz w:val="24"/>
          <w:szCs w:val="24"/>
          <w:lang w:val="en-IN"/>
        </w:rPr>
        <w:t>iscussion</w:t>
      </w:r>
      <w:r w:rsidR="00006BB7">
        <w:rPr>
          <w:rFonts w:ascii="Times New Roman" w:hAnsi="Times New Roman"/>
          <w:b/>
          <w:sz w:val="24"/>
          <w:szCs w:val="24"/>
          <w:lang w:val="en-IN"/>
        </w:rPr>
        <w:t xml:space="preserve">: </w:t>
      </w:r>
      <w:r w:rsidRPr="00CD1089">
        <w:rPr>
          <w:rFonts w:ascii="Times New Roman" w:hAnsi="Times New Roman"/>
          <w:sz w:val="24"/>
          <w:szCs w:val="24"/>
        </w:rPr>
        <w:t xml:space="preserve">GPA is now a well-recognized clinical entity </w:t>
      </w:r>
      <w:r w:rsidR="004C0589">
        <w:rPr>
          <w:rFonts w:ascii="Times New Roman" w:hAnsi="Times New Roman"/>
          <w:sz w:val="24"/>
          <w:szCs w:val="24"/>
        </w:rPr>
        <w:t>in India. Prevalence among female population</w:t>
      </w:r>
      <w:r w:rsidR="005034CF">
        <w:rPr>
          <w:rFonts w:ascii="Times New Roman" w:hAnsi="Times New Roman"/>
          <w:sz w:val="24"/>
          <w:szCs w:val="24"/>
        </w:rPr>
        <w:t xml:space="preserve"> has been seen</w:t>
      </w:r>
      <w:r w:rsidRPr="00CD1089">
        <w:rPr>
          <w:rFonts w:ascii="Times New Roman" w:hAnsi="Times New Roman"/>
          <w:sz w:val="24"/>
          <w:szCs w:val="24"/>
        </w:rPr>
        <w:t xml:space="preserve"> in the Indian scenario.</w:t>
      </w:r>
    </w:p>
    <w:p w:rsidR="00C35EA9" w:rsidRDefault="00CD1EAA" w:rsidP="00B0072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</w:t>
      </w:r>
      <w:r w:rsidR="00C35EA9" w:rsidRPr="00127584">
        <w:rPr>
          <w:rFonts w:ascii="Times New Roman" w:hAnsi="Times New Roman"/>
          <w:sz w:val="24"/>
          <w:szCs w:val="24"/>
        </w:rPr>
        <w:t>Diagnosis</w:t>
      </w:r>
      <w:r>
        <w:rPr>
          <w:rFonts w:ascii="Times New Roman" w:hAnsi="Times New Roman"/>
          <w:sz w:val="24"/>
          <w:szCs w:val="24"/>
        </w:rPr>
        <w:t xml:space="preserve"> of GPA </w:t>
      </w:r>
      <w:r w:rsidR="00C35EA9" w:rsidRPr="00127584">
        <w:rPr>
          <w:rFonts w:ascii="Times New Roman" w:hAnsi="Times New Roman"/>
          <w:sz w:val="24"/>
          <w:szCs w:val="24"/>
        </w:rPr>
        <w:t>is made on the basis of Americ</w:t>
      </w:r>
      <w:r w:rsidR="00C35EA9">
        <w:rPr>
          <w:rFonts w:ascii="Times New Roman" w:hAnsi="Times New Roman"/>
          <w:sz w:val="24"/>
          <w:szCs w:val="24"/>
        </w:rPr>
        <w:t>an College of Rheumatology</w:t>
      </w:r>
      <w:r>
        <w:rPr>
          <w:rFonts w:ascii="Times New Roman" w:hAnsi="Times New Roman"/>
          <w:sz w:val="24"/>
          <w:szCs w:val="24"/>
        </w:rPr>
        <w:t xml:space="preserve"> criteria and recently, a modified class</w:t>
      </w:r>
      <w:r w:rsidR="00C35EA9" w:rsidRPr="00127584">
        <w:rPr>
          <w:rFonts w:ascii="Times New Roman" w:hAnsi="Times New Roman"/>
          <w:sz w:val="24"/>
          <w:szCs w:val="24"/>
        </w:rPr>
        <w:t xml:space="preserve"> which, in addition to the original four criteria (nasal or oral inflammation, an abnorm</w:t>
      </w:r>
      <w:r w:rsidR="00C673FB">
        <w:rPr>
          <w:rFonts w:ascii="Times New Roman" w:hAnsi="Times New Roman"/>
          <w:sz w:val="24"/>
          <w:szCs w:val="24"/>
        </w:rPr>
        <w:t>al chest radiograph, urinary sedi</w:t>
      </w:r>
      <w:r w:rsidR="00C35EA9" w:rsidRPr="00127584">
        <w:rPr>
          <w:rFonts w:ascii="Times New Roman" w:hAnsi="Times New Roman"/>
          <w:sz w:val="24"/>
          <w:szCs w:val="24"/>
        </w:rPr>
        <w:t>ment and granulomatous infl</w:t>
      </w:r>
      <w:r w:rsidR="00D8282B">
        <w:rPr>
          <w:rFonts w:ascii="Times New Roman" w:hAnsi="Times New Roman"/>
          <w:sz w:val="24"/>
          <w:szCs w:val="24"/>
        </w:rPr>
        <w:t>ammation on biopsy) also incorporate</w:t>
      </w:r>
      <w:r w:rsidR="00C35EA9" w:rsidRPr="00127584">
        <w:rPr>
          <w:rFonts w:ascii="Times New Roman" w:hAnsi="Times New Roman"/>
          <w:sz w:val="24"/>
          <w:szCs w:val="24"/>
        </w:rPr>
        <w:t>s a positive serum enzyme immunoassay for antibodies to proteinase-3. Diagnosis can be made if at least two of these five criteria are present.</w:t>
      </w:r>
    </w:p>
    <w:p w:rsidR="00C35EA9" w:rsidRDefault="00C35EA9" w:rsidP="00B0072A">
      <w:pPr>
        <w:spacing w:line="480" w:lineRule="auto"/>
        <w:rPr>
          <w:rFonts w:ascii="Times New Roman" w:hAnsi="Times New Roman"/>
          <w:sz w:val="24"/>
          <w:szCs w:val="24"/>
        </w:rPr>
      </w:pPr>
      <w:r w:rsidRPr="00127584">
        <w:rPr>
          <w:rFonts w:ascii="Times New Roman" w:hAnsi="Times New Roman"/>
          <w:sz w:val="24"/>
          <w:szCs w:val="24"/>
        </w:rPr>
        <w:t>ANCA are a sensitive and specific marker for ANCA-</w:t>
      </w:r>
      <w:r w:rsidR="009A7914">
        <w:rPr>
          <w:rFonts w:ascii="Times New Roman" w:hAnsi="Times New Roman"/>
          <w:sz w:val="24"/>
          <w:szCs w:val="24"/>
        </w:rPr>
        <w:t>associated systemic vasculitis. U</w:t>
      </w:r>
      <w:r w:rsidRPr="00DA0204">
        <w:rPr>
          <w:rFonts w:ascii="Times New Roman" w:hAnsi="Times New Roman"/>
          <w:sz w:val="24"/>
          <w:szCs w:val="24"/>
        </w:rPr>
        <w:t>sing indirect immunofluoresce</w:t>
      </w:r>
      <w:r w:rsidR="007D3B49">
        <w:rPr>
          <w:rFonts w:ascii="Times New Roman" w:hAnsi="Times New Roman"/>
          <w:sz w:val="24"/>
          <w:szCs w:val="24"/>
        </w:rPr>
        <w:t>nce</w:t>
      </w:r>
      <w:r w:rsidRPr="00DA020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</w:t>
      </w:r>
      <w:r w:rsidR="009B26BF">
        <w:rPr>
          <w:rFonts w:ascii="Times New Roman" w:hAnsi="Times New Roman"/>
          <w:sz w:val="24"/>
          <w:szCs w:val="24"/>
        </w:rPr>
        <w:t>wo prime</w:t>
      </w:r>
      <w:r w:rsidR="009A7914">
        <w:rPr>
          <w:rFonts w:ascii="Times New Roman" w:hAnsi="Times New Roman"/>
          <w:sz w:val="24"/>
          <w:szCs w:val="24"/>
        </w:rPr>
        <w:t xml:space="preserve"> fluoroscopic</w:t>
      </w:r>
      <w:r w:rsidR="009B26BF">
        <w:rPr>
          <w:rFonts w:ascii="Times New Roman" w:hAnsi="Times New Roman"/>
          <w:sz w:val="24"/>
          <w:szCs w:val="24"/>
        </w:rPr>
        <w:t xml:space="preserve"> patterns can be identified</w:t>
      </w:r>
      <w:r w:rsidRPr="00127584">
        <w:rPr>
          <w:rFonts w:ascii="Times New Roman" w:hAnsi="Times New Roman"/>
          <w:sz w:val="24"/>
          <w:szCs w:val="24"/>
        </w:rPr>
        <w:t>: a diffuse cytoplasmic stain</w:t>
      </w:r>
      <w:r w:rsidR="00C9071C">
        <w:rPr>
          <w:rFonts w:ascii="Times New Roman" w:hAnsi="Times New Roman"/>
          <w:sz w:val="24"/>
          <w:szCs w:val="24"/>
        </w:rPr>
        <w:t>ing (C-ANCA), and a perinuclear</w:t>
      </w:r>
      <w:r>
        <w:rPr>
          <w:rFonts w:ascii="Times New Roman" w:hAnsi="Times New Roman"/>
          <w:sz w:val="24"/>
          <w:szCs w:val="24"/>
        </w:rPr>
        <w:t>/</w:t>
      </w:r>
      <w:r w:rsidRPr="00127584">
        <w:rPr>
          <w:rFonts w:ascii="Times New Roman" w:hAnsi="Times New Roman"/>
          <w:sz w:val="24"/>
          <w:szCs w:val="24"/>
        </w:rPr>
        <w:t>nuclear staining (P-ANCA).</w:t>
      </w:r>
      <w:r w:rsidR="007D3B49">
        <w:rPr>
          <w:rFonts w:ascii="Times New Roman" w:hAnsi="Times New Roman"/>
          <w:sz w:val="24"/>
          <w:szCs w:val="24"/>
        </w:rPr>
        <w:t xml:space="preserve"> </w:t>
      </w:r>
      <w:r w:rsidRPr="00127584">
        <w:rPr>
          <w:rFonts w:ascii="Times New Roman" w:hAnsi="Times New Roman"/>
          <w:sz w:val="24"/>
          <w:szCs w:val="24"/>
        </w:rPr>
        <w:t>ANCA levels are useful to monitor disease activity</w:t>
      </w:r>
      <w:r w:rsidRPr="008E54DF">
        <w:rPr>
          <w:rFonts w:ascii="Times New Roman" w:hAnsi="Times New Roman"/>
          <w:sz w:val="24"/>
          <w:szCs w:val="24"/>
        </w:rPr>
        <w:t>.</w:t>
      </w:r>
      <w:r w:rsidR="009A7914">
        <w:rPr>
          <w:rFonts w:ascii="Times New Roman" w:hAnsi="Times New Roman"/>
          <w:sz w:val="24"/>
          <w:szCs w:val="24"/>
        </w:rPr>
        <w:t xml:space="preserve"> A s</w:t>
      </w:r>
      <w:r w:rsidR="00A06A2C">
        <w:rPr>
          <w:rFonts w:ascii="Times New Roman" w:hAnsi="Times New Roman"/>
          <w:sz w:val="24"/>
          <w:szCs w:val="24"/>
        </w:rPr>
        <w:t>ignificant rise</w:t>
      </w:r>
      <w:r w:rsidR="009A7914">
        <w:rPr>
          <w:rFonts w:ascii="Times New Roman" w:hAnsi="Times New Roman"/>
          <w:sz w:val="24"/>
          <w:szCs w:val="24"/>
        </w:rPr>
        <w:t xml:space="preserve"> in </w:t>
      </w:r>
      <w:r w:rsidRPr="008E54DF">
        <w:rPr>
          <w:rFonts w:ascii="Times New Roman" w:hAnsi="Times New Roman"/>
          <w:sz w:val="24"/>
          <w:szCs w:val="24"/>
        </w:rPr>
        <w:t>titers, or the re</w:t>
      </w:r>
      <w:r w:rsidR="00C9071C">
        <w:rPr>
          <w:rFonts w:ascii="Times New Roman" w:hAnsi="Times New Roman"/>
          <w:sz w:val="24"/>
          <w:szCs w:val="24"/>
        </w:rPr>
        <w:t>appearance of ANCA, is alarming for the</w:t>
      </w:r>
      <w:r w:rsidRPr="008E54DF">
        <w:rPr>
          <w:rFonts w:ascii="Times New Roman" w:hAnsi="Times New Roman"/>
          <w:sz w:val="24"/>
          <w:szCs w:val="24"/>
        </w:rPr>
        <w:t xml:space="preserve"> c</w:t>
      </w:r>
      <w:r w:rsidR="00C9071C">
        <w:rPr>
          <w:rFonts w:ascii="Times New Roman" w:hAnsi="Times New Roman"/>
          <w:sz w:val="24"/>
          <w:szCs w:val="24"/>
        </w:rPr>
        <w:t>linicians and calls for intense</w:t>
      </w:r>
      <w:r w:rsidR="00447D4E">
        <w:rPr>
          <w:rFonts w:ascii="Times New Roman" w:hAnsi="Times New Roman"/>
          <w:sz w:val="24"/>
          <w:szCs w:val="24"/>
        </w:rPr>
        <w:t xml:space="preserve"> patient monitoring</w:t>
      </w:r>
      <w:r w:rsidRPr="008E54DF">
        <w:rPr>
          <w:rFonts w:ascii="Times New Roman" w:hAnsi="Times New Roman"/>
          <w:sz w:val="24"/>
          <w:szCs w:val="24"/>
        </w:rPr>
        <w:t>.</w:t>
      </w:r>
    </w:p>
    <w:p w:rsidR="00C35EA9" w:rsidRPr="00127584" w:rsidRDefault="00DA2F26" w:rsidP="00B0072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5EA9" w:rsidRPr="00127584">
        <w:rPr>
          <w:rFonts w:ascii="Times New Roman" w:hAnsi="Times New Roman"/>
          <w:sz w:val="24"/>
          <w:szCs w:val="24"/>
        </w:rPr>
        <w:t xml:space="preserve">Cutaneous lesions are found in 50% of patients but may be the presenting symptoms in up to 10% of case. </w:t>
      </w:r>
      <w:r w:rsidR="00C35EA9" w:rsidRPr="00F54071">
        <w:rPr>
          <w:rFonts w:ascii="Times New Roman" w:hAnsi="Times New Roman"/>
          <w:sz w:val="24"/>
          <w:szCs w:val="24"/>
        </w:rPr>
        <w:t>There is no single lesion specifically associated with the disease. Skin lesions are usually indicativ</w:t>
      </w:r>
      <w:r w:rsidR="00C35EA9">
        <w:rPr>
          <w:rFonts w:ascii="Times New Roman" w:hAnsi="Times New Roman"/>
          <w:sz w:val="24"/>
          <w:szCs w:val="24"/>
        </w:rPr>
        <w:t>e of an active systemic disease</w:t>
      </w:r>
      <w:r w:rsidR="0008695D">
        <w:rPr>
          <w:rFonts w:ascii="Times New Roman" w:hAnsi="Times New Roman"/>
          <w:sz w:val="24"/>
          <w:szCs w:val="24"/>
        </w:rPr>
        <w:t xml:space="preserve"> and</w:t>
      </w:r>
      <w:r w:rsidR="00E3236A">
        <w:rPr>
          <w:rFonts w:ascii="Times New Roman" w:hAnsi="Times New Roman"/>
          <w:sz w:val="24"/>
          <w:szCs w:val="24"/>
        </w:rPr>
        <w:t xml:space="preserve"> are</w:t>
      </w:r>
      <w:r w:rsidR="00006BB7">
        <w:rPr>
          <w:rFonts w:ascii="Times New Roman" w:hAnsi="Times New Roman"/>
          <w:sz w:val="24"/>
          <w:szCs w:val="24"/>
        </w:rPr>
        <w:t xml:space="preserve"> typically located on the lower </w:t>
      </w:r>
      <w:r w:rsidR="00E3236A">
        <w:rPr>
          <w:rFonts w:ascii="Times New Roman" w:hAnsi="Times New Roman"/>
          <w:sz w:val="24"/>
          <w:szCs w:val="24"/>
        </w:rPr>
        <w:t>extremities</w:t>
      </w:r>
      <w:r>
        <w:rPr>
          <w:rFonts w:ascii="Times New Roman" w:hAnsi="Times New Roman"/>
          <w:sz w:val="24"/>
          <w:szCs w:val="24"/>
        </w:rPr>
        <w:t>.</w:t>
      </w:r>
      <w:r w:rsidR="004367F0">
        <w:rPr>
          <w:rFonts w:ascii="Times New Roman" w:hAnsi="Times New Roman"/>
          <w:sz w:val="24"/>
          <w:szCs w:val="24"/>
        </w:rPr>
        <w:t xml:space="preserve"> T</w:t>
      </w:r>
      <w:r w:rsidR="00E3236A">
        <w:rPr>
          <w:rFonts w:ascii="Times New Roman" w:hAnsi="Times New Roman"/>
          <w:sz w:val="24"/>
          <w:szCs w:val="24"/>
        </w:rPr>
        <w:t>opical steroid</w:t>
      </w:r>
      <w:r w:rsidR="004367F0">
        <w:rPr>
          <w:rFonts w:ascii="Times New Roman" w:hAnsi="Times New Roman"/>
          <w:sz w:val="24"/>
          <w:szCs w:val="24"/>
        </w:rPr>
        <w:t>s are the commonest treatment mod</w:t>
      </w:r>
      <w:r w:rsidR="00B6161D">
        <w:rPr>
          <w:rFonts w:ascii="Times New Roman" w:hAnsi="Times New Roman"/>
          <w:sz w:val="24"/>
          <w:szCs w:val="24"/>
        </w:rPr>
        <w:t>ality in use</w:t>
      </w:r>
      <w:r w:rsidR="00E3236A">
        <w:rPr>
          <w:rFonts w:ascii="Times New Roman" w:hAnsi="Times New Roman"/>
          <w:sz w:val="24"/>
          <w:szCs w:val="24"/>
        </w:rPr>
        <w:t>.</w:t>
      </w:r>
      <w:r w:rsidR="00C35EA9" w:rsidRPr="00F54071">
        <w:rPr>
          <w:rFonts w:ascii="Times New Roman" w:hAnsi="Times New Roman"/>
          <w:sz w:val="24"/>
          <w:szCs w:val="24"/>
        </w:rPr>
        <w:t xml:space="preserve"> </w:t>
      </w:r>
      <w:r w:rsidR="00E3236A" w:rsidRPr="00F54071">
        <w:rPr>
          <w:rFonts w:ascii="Times New Roman" w:hAnsi="Times New Roman"/>
          <w:sz w:val="24"/>
          <w:szCs w:val="24"/>
        </w:rPr>
        <w:t>S</w:t>
      </w:r>
      <w:r w:rsidR="00C35EA9" w:rsidRPr="00F54071">
        <w:rPr>
          <w:rFonts w:ascii="Times New Roman" w:hAnsi="Times New Roman"/>
          <w:sz w:val="24"/>
          <w:szCs w:val="24"/>
        </w:rPr>
        <w:t>urgery</w:t>
      </w:r>
      <w:r w:rsidR="00E3236A">
        <w:rPr>
          <w:rFonts w:ascii="Times New Roman" w:hAnsi="Times New Roman"/>
          <w:sz w:val="24"/>
          <w:szCs w:val="24"/>
        </w:rPr>
        <w:t xml:space="preserve"> is only required</w:t>
      </w:r>
      <w:r w:rsidR="00C35EA9" w:rsidRPr="00F54071">
        <w:rPr>
          <w:rFonts w:ascii="Times New Roman" w:hAnsi="Times New Roman"/>
          <w:sz w:val="24"/>
          <w:szCs w:val="24"/>
        </w:rPr>
        <w:t xml:space="preserve"> in cases of severe tissue damage due to fibrosis or necrosis</w:t>
      </w:r>
      <w:r w:rsidR="00C35EA9" w:rsidRPr="00127584">
        <w:rPr>
          <w:rFonts w:ascii="Times New Roman" w:hAnsi="Times New Roman"/>
          <w:sz w:val="24"/>
          <w:szCs w:val="24"/>
        </w:rPr>
        <w:t>.</w:t>
      </w:r>
      <w:r w:rsidR="008B07A5" w:rsidRPr="00127584">
        <w:rPr>
          <w:rFonts w:ascii="Times New Roman" w:hAnsi="Times New Roman"/>
          <w:sz w:val="24"/>
          <w:szCs w:val="24"/>
        </w:rPr>
        <w:t xml:space="preserve"> </w:t>
      </w:r>
      <w:r w:rsidR="00C35EA9" w:rsidRPr="00127584">
        <w:rPr>
          <w:rFonts w:ascii="Times New Roman" w:hAnsi="Times New Roman"/>
          <w:sz w:val="24"/>
          <w:szCs w:val="24"/>
        </w:rPr>
        <w:t>In our case, the disease started as</w:t>
      </w:r>
      <w:r w:rsidR="00C673FB">
        <w:rPr>
          <w:rFonts w:ascii="Times New Roman" w:hAnsi="Times New Roman"/>
          <w:sz w:val="24"/>
          <w:szCs w:val="24"/>
        </w:rPr>
        <w:t xml:space="preserve"> multiple</w:t>
      </w:r>
      <w:r w:rsidR="00C35EA9" w:rsidRPr="00127584">
        <w:rPr>
          <w:rFonts w:ascii="Times New Roman" w:hAnsi="Times New Roman"/>
          <w:sz w:val="24"/>
          <w:szCs w:val="24"/>
        </w:rPr>
        <w:t xml:space="preserve"> painless </w:t>
      </w:r>
      <w:r w:rsidR="00322D0C">
        <w:rPr>
          <w:rFonts w:ascii="Times New Roman" w:hAnsi="Times New Roman"/>
          <w:sz w:val="24"/>
          <w:szCs w:val="24"/>
        </w:rPr>
        <w:t>pin head sized</w:t>
      </w:r>
      <w:r w:rsidR="00C35EA9" w:rsidRPr="00127584">
        <w:rPr>
          <w:rFonts w:ascii="Times New Roman" w:hAnsi="Times New Roman"/>
          <w:sz w:val="24"/>
          <w:szCs w:val="24"/>
        </w:rPr>
        <w:t xml:space="preserve"> lesions</w:t>
      </w:r>
      <w:r w:rsidR="00C673FB">
        <w:rPr>
          <w:rFonts w:ascii="Times New Roman" w:hAnsi="Times New Roman"/>
          <w:sz w:val="24"/>
          <w:szCs w:val="24"/>
        </w:rPr>
        <w:t xml:space="preserve"> </w:t>
      </w:r>
      <w:r w:rsidR="00C35EA9" w:rsidRPr="00127584">
        <w:rPr>
          <w:rFonts w:ascii="Times New Roman" w:hAnsi="Times New Roman"/>
          <w:sz w:val="24"/>
          <w:szCs w:val="24"/>
        </w:rPr>
        <w:t>over upper and lower limbs which later increased in size (approx 5*5cm), became ulcerated and healed on its own</w:t>
      </w:r>
      <w:r w:rsidR="00C35EA9">
        <w:rPr>
          <w:rFonts w:ascii="Times New Roman" w:hAnsi="Times New Roman"/>
          <w:sz w:val="24"/>
          <w:szCs w:val="24"/>
        </w:rPr>
        <w:t>,</w:t>
      </w:r>
      <w:r w:rsidR="00C35EA9" w:rsidRPr="00127584">
        <w:rPr>
          <w:rFonts w:ascii="Times New Roman" w:hAnsi="Times New Roman"/>
          <w:sz w:val="24"/>
          <w:szCs w:val="24"/>
        </w:rPr>
        <w:t xml:space="preserve"> forming scar</w:t>
      </w:r>
      <w:r w:rsidR="00C35EA9">
        <w:rPr>
          <w:rFonts w:ascii="Times New Roman" w:hAnsi="Times New Roman"/>
          <w:sz w:val="24"/>
          <w:szCs w:val="24"/>
        </w:rPr>
        <w:t>.</w:t>
      </w:r>
      <w:r w:rsidR="00006BB7">
        <w:rPr>
          <w:rFonts w:ascii="Times New Roman" w:hAnsi="Times New Roman"/>
          <w:sz w:val="24"/>
          <w:szCs w:val="24"/>
        </w:rPr>
        <w:t xml:space="preserve"> (figure</w:t>
      </w:r>
      <w:r w:rsidR="00C35EA9" w:rsidRPr="00127584">
        <w:rPr>
          <w:rFonts w:ascii="Times New Roman" w:hAnsi="Times New Roman"/>
          <w:sz w:val="24"/>
          <w:szCs w:val="24"/>
        </w:rPr>
        <w:t>1)</w:t>
      </w:r>
      <w:r w:rsidR="00C35EA9" w:rsidRPr="00127584">
        <w:rPr>
          <w:rFonts w:ascii="Times New Roman" w:hAnsi="Times New Roman"/>
          <w:noProof/>
          <w:sz w:val="24"/>
          <w:szCs w:val="24"/>
        </w:rPr>
        <w:t xml:space="preserve">                                  </w:t>
      </w:r>
    </w:p>
    <w:p w:rsidR="00C35EA9" w:rsidRPr="00127584" w:rsidRDefault="00C35EA9" w:rsidP="00B0072A">
      <w:pPr>
        <w:spacing w:line="480" w:lineRule="auto"/>
        <w:rPr>
          <w:rFonts w:ascii="Times New Roman" w:hAnsi="Times New Roman"/>
          <w:sz w:val="24"/>
          <w:szCs w:val="24"/>
        </w:rPr>
      </w:pPr>
      <w:r w:rsidRPr="00127584">
        <w:rPr>
          <w:rFonts w:ascii="Times New Roman" w:hAnsi="Times New Roman"/>
          <w:sz w:val="24"/>
          <w:szCs w:val="24"/>
        </w:rPr>
        <w:t>Pulmonary involvement was seen in 49–84% o</w:t>
      </w:r>
      <w:r>
        <w:rPr>
          <w:rFonts w:ascii="Times New Roman" w:hAnsi="Times New Roman"/>
          <w:sz w:val="24"/>
          <w:szCs w:val="24"/>
        </w:rPr>
        <w:t>f cases manifesting as cough, h</w:t>
      </w:r>
      <w:r w:rsidRPr="00127584">
        <w:rPr>
          <w:rFonts w:ascii="Times New Roman" w:hAnsi="Times New Roman"/>
          <w:sz w:val="24"/>
          <w:szCs w:val="24"/>
        </w:rPr>
        <w:t>emoptysis and dyspnoea. Pulmonary nodules are the most common chest radiographic manifestation of GPA; occurring in 40-70% of cases. Cavitations oc</w:t>
      </w:r>
      <w:r>
        <w:rPr>
          <w:rFonts w:ascii="Times New Roman" w:hAnsi="Times New Roman"/>
          <w:sz w:val="24"/>
          <w:szCs w:val="24"/>
        </w:rPr>
        <w:t xml:space="preserve">cur in approximately 25%. </w:t>
      </w:r>
      <w:r w:rsidRPr="00127584">
        <w:rPr>
          <w:rFonts w:ascii="Times New Roman" w:hAnsi="Times New Roman"/>
          <w:sz w:val="24"/>
          <w:szCs w:val="24"/>
        </w:rPr>
        <w:t>Lung ground-glass attenuation and consolidation often occur in up to 50</w:t>
      </w:r>
      <w:r w:rsidR="00915B5E">
        <w:rPr>
          <w:rFonts w:ascii="Times New Roman" w:hAnsi="Times New Roman"/>
          <w:sz w:val="24"/>
          <w:szCs w:val="24"/>
        </w:rPr>
        <w:t xml:space="preserve">% of patients with active GPA, these are </w:t>
      </w:r>
      <w:r w:rsidR="00915B5E">
        <w:rPr>
          <w:rFonts w:ascii="Times New Roman" w:hAnsi="Times New Roman"/>
          <w:sz w:val="24"/>
          <w:szCs w:val="24"/>
        </w:rPr>
        <w:lastRenderedPageBreak/>
        <w:t>mostly the consequences</w:t>
      </w:r>
      <w:r w:rsidRPr="00127584">
        <w:rPr>
          <w:rFonts w:ascii="Times New Roman" w:hAnsi="Times New Roman"/>
          <w:sz w:val="24"/>
          <w:szCs w:val="24"/>
        </w:rPr>
        <w:t xml:space="preserve"> of alveolar hemorrhage, although pulmonary edema secondary to renal involvement may also occur.</w:t>
      </w:r>
    </w:p>
    <w:p w:rsidR="001459FA" w:rsidRDefault="00C35EA9" w:rsidP="00B0072A">
      <w:pPr>
        <w:spacing w:line="480" w:lineRule="auto"/>
        <w:rPr>
          <w:rFonts w:ascii="Times New Roman" w:hAnsi="Times New Roman"/>
          <w:sz w:val="24"/>
          <w:szCs w:val="24"/>
        </w:rPr>
      </w:pPr>
      <w:r w:rsidRPr="00127584">
        <w:rPr>
          <w:rFonts w:ascii="Times New Roman" w:hAnsi="Times New Roman"/>
          <w:sz w:val="24"/>
          <w:szCs w:val="24"/>
        </w:rPr>
        <w:t xml:space="preserve">In our case, </w:t>
      </w:r>
      <w:r>
        <w:rPr>
          <w:rFonts w:ascii="Times New Roman" w:hAnsi="Times New Roman"/>
          <w:sz w:val="24"/>
          <w:szCs w:val="24"/>
        </w:rPr>
        <w:t xml:space="preserve">during the active phase of disease, </w:t>
      </w:r>
      <w:r w:rsidRPr="00127584">
        <w:rPr>
          <w:rFonts w:ascii="Times New Roman" w:hAnsi="Times New Roman"/>
          <w:sz w:val="24"/>
          <w:szCs w:val="24"/>
        </w:rPr>
        <w:t>patient had few episodes of hemoptysis and breathing difficulties,</w:t>
      </w:r>
      <w:r>
        <w:rPr>
          <w:rFonts w:ascii="Times New Roman" w:hAnsi="Times New Roman"/>
          <w:sz w:val="24"/>
          <w:szCs w:val="24"/>
        </w:rPr>
        <w:t xml:space="preserve"> chest X</w:t>
      </w:r>
      <w:r w:rsidRPr="00127584">
        <w:rPr>
          <w:rFonts w:ascii="Times New Roman" w:hAnsi="Times New Roman"/>
          <w:sz w:val="24"/>
          <w:szCs w:val="24"/>
        </w:rPr>
        <w:t xml:space="preserve">-ray </w:t>
      </w:r>
      <w:r>
        <w:rPr>
          <w:rFonts w:ascii="Times New Roman" w:hAnsi="Times New Roman"/>
          <w:sz w:val="24"/>
          <w:szCs w:val="24"/>
        </w:rPr>
        <w:t>showed</w:t>
      </w:r>
      <w:r w:rsidRPr="00127584">
        <w:rPr>
          <w:rFonts w:ascii="Times New Roman" w:hAnsi="Times New Roman"/>
          <w:sz w:val="24"/>
          <w:szCs w:val="24"/>
        </w:rPr>
        <w:t xml:space="preserve"> </w:t>
      </w:r>
      <w:r w:rsidRPr="00CF50F0">
        <w:rPr>
          <w:rFonts w:ascii="Times New Roman" w:hAnsi="Times New Roman"/>
          <w:sz w:val="24"/>
          <w:szCs w:val="24"/>
        </w:rPr>
        <w:t>multiple scattered radio</w:t>
      </w:r>
      <w:r>
        <w:rPr>
          <w:rFonts w:ascii="Times New Roman" w:hAnsi="Times New Roman"/>
          <w:sz w:val="24"/>
          <w:szCs w:val="24"/>
        </w:rPr>
        <w:t>-</w:t>
      </w:r>
      <w:r w:rsidRPr="00CF50F0">
        <w:rPr>
          <w:rFonts w:ascii="Times New Roman" w:hAnsi="Times New Roman"/>
          <w:sz w:val="24"/>
          <w:szCs w:val="24"/>
        </w:rPr>
        <w:t xml:space="preserve">opaque shadows in bilateral lung fields </w:t>
      </w:r>
      <w:r>
        <w:rPr>
          <w:rFonts w:ascii="Times New Roman" w:hAnsi="Times New Roman"/>
          <w:sz w:val="24"/>
          <w:szCs w:val="24"/>
        </w:rPr>
        <w:t>suggestive of</w:t>
      </w:r>
      <w:r w:rsidRPr="00CF50F0">
        <w:rPr>
          <w:rFonts w:ascii="Times New Roman" w:hAnsi="Times New Roman"/>
          <w:sz w:val="24"/>
          <w:szCs w:val="24"/>
        </w:rPr>
        <w:t xml:space="preserve"> patchy pneumoni</w:t>
      </w:r>
      <w:r>
        <w:rPr>
          <w:rFonts w:ascii="Times New Roman" w:hAnsi="Times New Roman"/>
          <w:sz w:val="24"/>
          <w:szCs w:val="24"/>
        </w:rPr>
        <w:t xml:space="preserve">c consolidation and homogenous </w:t>
      </w:r>
      <w:r w:rsidRPr="00CF50F0">
        <w:rPr>
          <w:rFonts w:ascii="Times New Roman" w:hAnsi="Times New Roman"/>
          <w:sz w:val="24"/>
          <w:szCs w:val="24"/>
        </w:rPr>
        <w:t xml:space="preserve">opacities in bilateral lung fields </w:t>
      </w:r>
      <w:r>
        <w:rPr>
          <w:rFonts w:ascii="Times New Roman" w:hAnsi="Times New Roman"/>
          <w:sz w:val="24"/>
          <w:szCs w:val="24"/>
        </w:rPr>
        <w:t>suggestive of pulmonary edema (figure 2). High-resolution computed tomography</w:t>
      </w:r>
      <w:r w:rsidRPr="00127584">
        <w:rPr>
          <w:rFonts w:ascii="Times New Roman" w:hAnsi="Times New Roman"/>
          <w:sz w:val="24"/>
          <w:szCs w:val="24"/>
        </w:rPr>
        <w:t xml:space="preserve"> showed ground glass opacities in bilateral lung fields involving all segments with interlobular septal thickening suggestive of organizing pneumoni</w:t>
      </w:r>
      <w:r w:rsidR="009205F9">
        <w:rPr>
          <w:rFonts w:ascii="Times New Roman" w:hAnsi="Times New Roman"/>
          <w:sz w:val="24"/>
          <w:szCs w:val="24"/>
        </w:rPr>
        <w:t>a, from which she recovered after intensive treatment.</w:t>
      </w:r>
    </w:p>
    <w:p w:rsidR="00B05D3A" w:rsidRPr="00127584" w:rsidRDefault="00C35EA9" w:rsidP="00B0072A">
      <w:pPr>
        <w:spacing w:line="480" w:lineRule="auto"/>
        <w:rPr>
          <w:rFonts w:ascii="Times New Roman" w:hAnsi="Times New Roman"/>
          <w:sz w:val="24"/>
          <w:szCs w:val="24"/>
        </w:rPr>
      </w:pPr>
      <w:r w:rsidRPr="00127584">
        <w:rPr>
          <w:rFonts w:ascii="Times New Roman" w:hAnsi="Times New Roman"/>
          <w:sz w:val="24"/>
          <w:szCs w:val="24"/>
        </w:rPr>
        <w:t>Glomerulonephritis</w:t>
      </w:r>
      <w:r>
        <w:rPr>
          <w:rFonts w:ascii="Times New Roman" w:hAnsi="Times New Roman"/>
          <w:sz w:val="24"/>
          <w:szCs w:val="24"/>
        </w:rPr>
        <w:t xml:space="preserve"> </w:t>
      </w:r>
      <w:r w:rsidR="00B749E0">
        <w:rPr>
          <w:rFonts w:ascii="Times New Roman" w:hAnsi="Times New Roman"/>
          <w:sz w:val="24"/>
          <w:szCs w:val="24"/>
        </w:rPr>
        <w:t xml:space="preserve">(GN) occurs in 70-85% of </w:t>
      </w:r>
      <w:r w:rsidRPr="00127584">
        <w:rPr>
          <w:rFonts w:ascii="Times New Roman" w:hAnsi="Times New Roman"/>
          <w:sz w:val="24"/>
          <w:szCs w:val="24"/>
        </w:rPr>
        <w:t>GPA pa</w:t>
      </w:r>
      <w:r w:rsidR="00B749E0">
        <w:rPr>
          <w:rFonts w:ascii="Times New Roman" w:hAnsi="Times New Roman"/>
          <w:sz w:val="24"/>
          <w:szCs w:val="24"/>
        </w:rPr>
        <w:t xml:space="preserve">tients during the </w:t>
      </w:r>
      <w:r w:rsidRPr="00127584">
        <w:rPr>
          <w:rFonts w:ascii="Times New Roman" w:hAnsi="Times New Roman"/>
          <w:sz w:val="24"/>
          <w:szCs w:val="24"/>
        </w:rPr>
        <w:t>disease</w:t>
      </w:r>
      <w:r w:rsidR="00B749E0">
        <w:rPr>
          <w:rFonts w:ascii="Times New Roman" w:hAnsi="Times New Roman"/>
          <w:sz w:val="24"/>
          <w:szCs w:val="24"/>
        </w:rPr>
        <w:t xml:space="preserve"> course</w:t>
      </w:r>
      <w:r w:rsidRPr="00127584">
        <w:rPr>
          <w:rFonts w:ascii="Times New Roman" w:hAnsi="Times New Roman"/>
          <w:sz w:val="24"/>
          <w:szCs w:val="24"/>
        </w:rPr>
        <w:t>, but renal insufficiency (serum creatinine &gt;2.0mg/dl) occurs in only 11-17% of patients at presentation.</w:t>
      </w:r>
      <w:r w:rsidR="00B749E0">
        <w:rPr>
          <w:rFonts w:ascii="Times New Roman" w:hAnsi="Times New Roman"/>
          <w:sz w:val="24"/>
          <w:szCs w:val="24"/>
        </w:rPr>
        <w:t xml:space="preserve"> On renal biopsy, the ch</w:t>
      </w:r>
      <w:r w:rsidR="00C672E5">
        <w:rPr>
          <w:rFonts w:ascii="Times New Roman" w:hAnsi="Times New Roman"/>
          <w:sz w:val="24"/>
          <w:szCs w:val="24"/>
        </w:rPr>
        <w:t xml:space="preserve">aracteristic renal lesion seen </w:t>
      </w:r>
      <w:r w:rsidR="00B749E0">
        <w:rPr>
          <w:rFonts w:ascii="Times New Roman" w:hAnsi="Times New Roman"/>
          <w:sz w:val="24"/>
          <w:szCs w:val="24"/>
        </w:rPr>
        <w:t>in cases of</w:t>
      </w:r>
      <w:r w:rsidRPr="00127584">
        <w:rPr>
          <w:rFonts w:ascii="Times New Roman" w:hAnsi="Times New Roman"/>
          <w:sz w:val="24"/>
          <w:szCs w:val="24"/>
        </w:rPr>
        <w:t xml:space="preserve"> GPA is segmental focal GN. Immune complexes are absent or infrequent, consistent with “</w:t>
      </w:r>
      <w:r>
        <w:rPr>
          <w:rFonts w:ascii="Times New Roman" w:hAnsi="Times New Roman"/>
          <w:sz w:val="24"/>
          <w:szCs w:val="24"/>
        </w:rPr>
        <w:t>pauc</w:t>
      </w:r>
      <w:r w:rsidRPr="00127584">
        <w:rPr>
          <w:rFonts w:ascii="Times New Roman" w:hAnsi="Times New Roman"/>
          <w:sz w:val="24"/>
          <w:szCs w:val="24"/>
        </w:rPr>
        <w:t xml:space="preserve">i-immune GN”. Our patient had history of acute kidney injury 1 year preceding the index pregnancy and received treatment for </w:t>
      </w:r>
      <w:r w:rsidR="00C52D96">
        <w:rPr>
          <w:rFonts w:ascii="Times New Roman" w:hAnsi="Times New Roman"/>
          <w:sz w:val="24"/>
          <w:szCs w:val="24"/>
        </w:rPr>
        <w:t>the same. She was referred in view of</w:t>
      </w:r>
      <w:r>
        <w:rPr>
          <w:rFonts w:ascii="Times New Roman" w:hAnsi="Times New Roman"/>
          <w:sz w:val="24"/>
          <w:szCs w:val="24"/>
        </w:rPr>
        <w:t xml:space="preserve"> disease flare up, presenting as renal dysfunction. </w:t>
      </w:r>
      <w:r w:rsidR="006D5ADA">
        <w:rPr>
          <w:rFonts w:ascii="Times New Roman" w:hAnsi="Times New Roman"/>
          <w:sz w:val="24"/>
          <w:szCs w:val="24"/>
        </w:rPr>
        <w:t>Her RFT was found to be deranged</w:t>
      </w:r>
      <w:r w:rsidRPr="00666115">
        <w:rPr>
          <w:rFonts w:ascii="Times New Roman" w:hAnsi="Times New Roman"/>
          <w:sz w:val="24"/>
          <w:szCs w:val="24"/>
        </w:rPr>
        <w:t>(BUN-34mg/dl, serum creatinine-2</w:t>
      </w:r>
      <w:r w:rsidR="00322D0C" w:rsidRPr="00666115">
        <w:rPr>
          <w:rFonts w:ascii="Times New Roman" w:hAnsi="Times New Roman"/>
          <w:sz w:val="24"/>
          <w:szCs w:val="24"/>
        </w:rPr>
        <w:t>.5</w:t>
      </w:r>
      <w:r w:rsidR="00666115" w:rsidRPr="00666115">
        <w:rPr>
          <w:rFonts w:ascii="Times New Roman" w:hAnsi="Times New Roman"/>
          <w:sz w:val="24"/>
          <w:szCs w:val="24"/>
        </w:rPr>
        <w:t>7</w:t>
      </w:r>
      <w:r w:rsidRPr="00666115">
        <w:rPr>
          <w:rFonts w:ascii="Times New Roman" w:hAnsi="Times New Roman"/>
          <w:sz w:val="24"/>
          <w:szCs w:val="24"/>
        </w:rPr>
        <w:t xml:space="preserve"> mg/dl,</w:t>
      </w:r>
      <w:r w:rsidR="00666115" w:rsidRPr="00666115">
        <w:rPr>
          <w:rFonts w:ascii="Times New Roman" w:hAnsi="Times New Roman"/>
          <w:sz w:val="24"/>
          <w:szCs w:val="24"/>
        </w:rPr>
        <w:t xml:space="preserve"> urea-52 mg/dl, uric acid-8.3mg/dl,</w:t>
      </w:r>
      <w:r w:rsidRPr="00666115">
        <w:rPr>
          <w:rFonts w:ascii="Times New Roman" w:hAnsi="Times New Roman"/>
          <w:sz w:val="24"/>
          <w:szCs w:val="24"/>
        </w:rPr>
        <w:t xml:space="preserve"> ACR-1525.76 mg/gm, urine creatinine-21.19 mg/dl and urine microalbumin-323.52 mg/L . </w:t>
      </w:r>
      <w:r w:rsidRPr="00127584">
        <w:rPr>
          <w:rFonts w:ascii="Times New Roman" w:hAnsi="Times New Roman"/>
          <w:sz w:val="24"/>
          <w:szCs w:val="24"/>
        </w:rPr>
        <w:t>further testing  showed worsening of renal parameters and the decision for  LSCS was mad</w:t>
      </w:r>
      <w:r>
        <w:rPr>
          <w:rFonts w:ascii="Times New Roman" w:hAnsi="Times New Roman"/>
          <w:sz w:val="24"/>
          <w:szCs w:val="24"/>
        </w:rPr>
        <w:t>e.</w:t>
      </w:r>
    </w:p>
    <w:p w:rsidR="00127584" w:rsidRPr="00127584" w:rsidRDefault="00127584" w:rsidP="00B0072A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27584">
        <w:rPr>
          <w:rFonts w:ascii="Times New Roman" w:hAnsi="Times New Roman"/>
          <w:b/>
          <w:sz w:val="24"/>
          <w:szCs w:val="24"/>
        </w:rPr>
        <w:t>C</w:t>
      </w:r>
      <w:r w:rsidR="00924FE6" w:rsidRPr="00127584">
        <w:rPr>
          <w:rFonts w:ascii="Times New Roman" w:hAnsi="Times New Roman"/>
          <w:b/>
          <w:sz w:val="24"/>
          <w:szCs w:val="24"/>
        </w:rPr>
        <w:t>onclusion</w:t>
      </w:r>
    </w:p>
    <w:p w:rsidR="00127584" w:rsidRDefault="0051424C" w:rsidP="00B0072A">
      <w:pPr>
        <w:spacing w:line="480" w:lineRule="auto"/>
        <w:rPr>
          <w:rFonts w:ascii="Times New Roman" w:hAnsi="Times New Roman"/>
          <w:sz w:val="24"/>
          <w:szCs w:val="24"/>
        </w:rPr>
      </w:pPr>
      <w:r w:rsidRPr="0051424C">
        <w:rPr>
          <w:rFonts w:ascii="Times New Roman" w:hAnsi="Times New Roman"/>
          <w:sz w:val="24"/>
          <w:szCs w:val="24"/>
        </w:rPr>
        <w:t xml:space="preserve">Pregnancy in patients with GPA requires </w:t>
      </w:r>
      <w:r w:rsidR="00EB3CF2">
        <w:rPr>
          <w:rFonts w:ascii="Times New Roman" w:hAnsi="Times New Roman"/>
          <w:sz w:val="24"/>
          <w:szCs w:val="24"/>
        </w:rPr>
        <w:t xml:space="preserve">Multidisciplinary approach including </w:t>
      </w:r>
      <w:r w:rsidRPr="0051424C">
        <w:rPr>
          <w:rFonts w:ascii="Times New Roman" w:hAnsi="Times New Roman"/>
          <w:sz w:val="24"/>
          <w:szCs w:val="24"/>
        </w:rPr>
        <w:t>preconceptional plann</w:t>
      </w:r>
      <w:r w:rsidR="000D5838">
        <w:rPr>
          <w:rFonts w:ascii="Times New Roman" w:hAnsi="Times New Roman"/>
          <w:sz w:val="24"/>
          <w:szCs w:val="24"/>
        </w:rPr>
        <w:t xml:space="preserve">ing, careful clinical </w:t>
      </w:r>
      <w:r w:rsidR="005B5D56">
        <w:rPr>
          <w:rFonts w:ascii="Times New Roman" w:hAnsi="Times New Roman"/>
          <w:sz w:val="24"/>
          <w:szCs w:val="24"/>
        </w:rPr>
        <w:t>judgment</w:t>
      </w:r>
      <w:r w:rsidRPr="0051424C">
        <w:rPr>
          <w:rFonts w:ascii="Times New Roman" w:hAnsi="Times New Roman"/>
          <w:sz w:val="24"/>
          <w:szCs w:val="24"/>
        </w:rPr>
        <w:t>, and vigorous treatment of active diseas</w:t>
      </w:r>
      <w:r>
        <w:rPr>
          <w:rFonts w:ascii="Times New Roman" w:hAnsi="Times New Roman"/>
          <w:sz w:val="24"/>
          <w:szCs w:val="24"/>
        </w:rPr>
        <w:t>e.</w:t>
      </w:r>
      <w:r w:rsidR="00701A69" w:rsidRPr="00701A69">
        <w:t xml:space="preserve"> </w:t>
      </w:r>
      <w:r w:rsidR="00701A69" w:rsidRPr="00701A69">
        <w:rPr>
          <w:rFonts w:ascii="Times New Roman" w:hAnsi="Times New Roman"/>
          <w:sz w:val="24"/>
          <w:szCs w:val="24"/>
        </w:rPr>
        <w:t>The best time to plan conception is a minimum of six m</w:t>
      </w:r>
      <w:r w:rsidR="001C44C6">
        <w:rPr>
          <w:rFonts w:ascii="Times New Roman" w:hAnsi="Times New Roman"/>
          <w:sz w:val="24"/>
          <w:szCs w:val="24"/>
        </w:rPr>
        <w:t>onths after entering remission</w:t>
      </w:r>
      <w:r w:rsidR="006F1F4F">
        <w:rPr>
          <w:rFonts w:ascii="Times New Roman" w:hAnsi="Times New Roman"/>
          <w:sz w:val="24"/>
          <w:szCs w:val="24"/>
        </w:rPr>
        <w:t xml:space="preserve">. </w:t>
      </w:r>
      <w:r w:rsidRPr="0051424C">
        <w:rPr>
          <w:rFonts w:ascii="Times New Roman" w:hAnsi="Times New Roman"/>
          <w:sz w:val="24"/>
          <w:szCs w:val="24"/>
        </w:rPr>
        <w:t xml:space="preserve">Multiple relapses also </w:t>
      </w:r>
      <w:r w:rsidRPr="0051424C">
        <w:rPr>
          <w:rFonts w:ascii="Times New Roman" w:hAnsi="Times New Roman"/>
          <w:sz w:val="24"/>
          <w:szCs w:val="24"/>
        </w:rPr>
        <w:lastRenderedPageBreak/>
        <w:t>occur in some patients. Substantial organ damage due to disease complications and adverse effects of treatment is known to occur, leading to long-term sequelae.</w:t>
      </w:r>
    </w:p>
    <w:p w:rsidR="00D851C5" w:rsidRDefault="00D851C5" w:rsidP="00B0072A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D851C5">
        <w:rPr>
          <w:rFonts w:ascii="Times New Roman" w:hAnsi="Times New Roman"/>
          <w:b/>
          <w:sz w:val="24"/>
          <w:szCs w:val="24"/>
        </w:rPr>
        <w:t>Acknowledgement</w:t>
      </w:r>
    </w:p>
    <w:p w:rsidR="00D851C5" w:rsidRPr="00D851C5" w:rsidRDefault="00D851C5" w:rsidP="00B0072A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D851C5">
        <w:rPr>
          <w:rFonts w:ascii="Times New Roman" w:hAnsi="Times New Roman"/>
          <w:b/>
          <w:sz w:val="24"/>
          <w:szCs w:val="24"/>
        </w:rPr>
        <w:t xml:space="preserve">Informed Consent: </w:t>
      </w:r>
      <w:r w:rsidRPr="00D851C5">
        <w:rPr>
          <w:rFonts w:ascii="Times New Roman" w:hAnsi="Times New Roman"/>
          <w:sz w:val="24"/>
          <w:szCs w:val="24"/>
        </w:rPr>
        <w:t>Informed consent was obtained from the patient.</w:t>
      </w:r>
    </w:p>
    <w:p w:rsidR="00460331" w:rsidRDefault="007C6E71" w:rsidP="00D57297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27584">
        <w:rPr>
          <w:rFonts w:ascii="Times New Roman" w:hAnsi="Times New Roman"/>
          <w:b/>
          <w:sz w:val="24"/>
          <w:szCs w:val="24"/>
        </w:rPr>
        <w:t>R</w:t>
      </w:r>
      <w:r w:rsidR="00924FE6" w:rsidRPr="00127584">
        <w:rPr>
          <w:rFonts w:ascii="Times New Roman" w:hAnsi="Times New Roman"/>
          <w:b/>
          <w:sz w:val="24"/>
          <w:szCs w:val="24"/>
        </w:rPr>
        <w:t>ef</w:t>
      </w:r>
      <w:r w:rsidR="00006BB7">
        <w:rPr>
          <w:rFonts w:ascii="Times New Roman" w:hAnsi="Times New Roman"/>
          <w:b/>
          <w:sz w:val="24"/>
          <w:szCs w:val="24"/>
        </w:rPr>
        <w:t>e</w:t>
      </w:r>
      <w:r w:rsidR="00924FE6" w:rsidRPr="00127584">
        <w:rPr>
          <w:rFonts w:ascii="Times New Roman" w:hAnsi="Times New Roman"/>
          <w:b/>
          <w:sz w:val="24"/>
          <w:szCs w:val="24"/>
        </w:rPr>
        <w:t>rences</w:t>
      </w:r>
      <w:r w:rsidR="00006BB7">
        <w:rPr>
          <w:rFonts w:ascii="Times New Roman" w:hAnsi="Times New Roman"/>
          <w:b/>
          <w:sz w:val="24"/>
          <w:szCs w:val="24"/>
        </w:rPr>
        <w:t>:</w:t>
      </w:r>
    </w:p>
    <w:p w:rsidR="00B9771E" w:rsidRPr="00B9771E" w:rsidRDefault="00B9771E" w:rsidP="00B9771E">
      <w:pPr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bookmarkStart w:id="0" w:name="_Ref39530157"/>
      <w:r w:rsidRPr="00B9771E">
        <w:rPr>
          <w:rFonts w:ascii="Times New Roman" w:hAnsi="Times New Roman"/>
          <w:sz w:val="24"/>
          <w:szCs w:val="24"/>
        </w:rPr>
        <w:t>Yates M, Watts R. ANCA-associated vasculitis. Clin Med (Lond). 2017; 17(1):60‐64.</w:t>
      </w:r>
      <w:bookmarkEnd w:id="0"/>
      <w:r w:rsidRPr="00B9771E">
        <w:rPr>
          <w:rFonts w:ascii="Times New Roman" w:hAnsi="Times New Roman"/>
          <w:sz w:val="24"/>
          <w:szCs w:val="24"/>
        </w:rPr>
        <w:t xml:space="preserve"> </w:t>
      </w:r>
    </w:p>
    <w:p w:rsidR="00B9771E" w:rsidRPr="00B9771E" w:rsidRDefault="00B9771E" w:rsidP="00B9771E">
      <w:pPr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r w:rsidRPr="00B9771E">
        <w:rPr>
          <w:rFonts w:ascii="Times New Roman" w:hAnsi="Times New Roman"/>
          <w:sz w:val="24"/>
          <w:szCs w:val="24"/>
        </w:rPr>
        <w:t>Tuin J, Sanders J.S.F, de Joode A.A.E and Stegeman C.A. Pregnancy in women diagnosed with Antineutrophil cytoplasmic antibody–associated vasculitis: Outcome for the mother and the child. Arthritis Care Res. 2012; 64(4): 539-545.</w:t>
      </w:r>
    </w:p>
    <w:p w:rsidR="00B9771E" w:rsidRPr="00B9771E" w:rsidRDefault="00B9771E" w:rsidP="00B9771E">
      <w:pPr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r w:rsidRPr="00B9771E">
        <w:rPr>
          <w:rFonts w:ascii="Times New Roman" w:hAnsi="Times New Roman"/>
          <w:sz w:val="24"/>
          <w:szCs w:val="24"/>
        </w:rPr>
        <w:t>Grygiel,  Bogna &amp; Puszczewicz, M. Granulomatosis with polyangiitis in pregnancy - Clinical implications and treatment possibilities. Eur Rev Med Pharmacol Sci. 2015; 19(13):2331-5.</w:t>
      </w:r>
    </w:p>
    <w:p w:rsidR="00B9771E" w:rsidRPr="00B9771E" w:rsidRDefault="00B9771E" w:rsidP="00B9771E">
      <w:pPr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bookmarkStart w:id="1" w:name="_Ref39530417"/>
      <w:r w:rsidRPr="00B9771E">
        <w:rPr>
          <w:rFonts w:ascii="Times New Roman" w:hAnsi="Times New Roman"/>
          <w:sz w:val="24"/>
          <w:szCs w:val="24"/>
        </w:rPr>
        <w:t>Kumar A and Abrol A. Granulomatosis with Polyangitis: Indian experience. Indian Journal of Rheumatology. 2015; 10(5):59–63.</w:t>
      </w:r>
      <w:bookmarkEnd w:id="1"/>
    </w:p>
    <w:p w:rsidR="00B9771E" w:rsidRPr="00B9771E" w:rsidRDefault="00675E03" w:rsidP="00B9771E">
      <w:pPr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r w:rsidRPr="00675E03">
        <w:rPr>
          <w:rFonts w:ascii="Times New Roman" w:hAnsi="Times New Roman"/>
          <w:sz w:val="24"/>
          <w:szCs w:val="24"/>
        </w:rPr>
        <w:t>Domingues</w:t>
      </w:r>
      <w:r>
        <w:rPr>
          <w:rFonts w:ascii="Times New Roman" w:hAnsi="Times New Roman"/>
          <w:sz w:val="24"/>
          <w:szCs w:val="24"/>
        </w:rPr>
        <w:t xml:space="preserve"> V</w:t>
      </w:r>
      <w:r w:rsidR="00E703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</w:t>
      </w:r>
      <w:r w:rsidR="00E703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</w:t>
      </w:r>
      <w:r w:rsidR="00E703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S, </w:t>
      </w:r>
      <w:r w:rsidR="00B9771E" w:rsidRPr="00B9771E">
        <w:rPr>
          <w:rFonts w:ascii="Times New Roman" w:hAnsi="Times New Roman"/>
          <w:sz w:val="24"/>
          <w:szCs w:val="24"/>
        </w:rPr>
        <w:t>M</w:t>
      </w:r>
      <w:r w:rsidRPr="00B9771E">
        <w:rPr>
          <w:rFonts w:ascii="Times New Roman" w:hAnsi="Times New Roman"/>
          <w:sz w:val="24"/>
          <w:szCs w:val="24"/>
        </w:rPr>
        <w:t>a</w:t>
      </w:r>
      <w:r w:rsidR="00DD0199">
        <w:rPr>
          <w:rFonts w:ascii="Times New Roman" w:hAnsi="Times New Roman"/>
          <w:sz w:val="24"/>
          <w:szCs w:val="24"/>
        </w:rPr>
        <w:t xml:space="preserve">chado B and </w:t>
      </w:r>
      <w:r>
        <w:rPr>
          <w:rFonts w:ascii="Times New Roman" w:hAnsi="Times New Roman"/>
          <w:sz w:val="24"/>
          <w:szCs w:val="24"/>
        </w:rPr>
        <w:t>Santos J</w:t>
      </w:r>
      <w:r w:rsidR="00B9771E" w:rsidRPr="00B9771E">
        <w:rPr>
          <w:rFonts w:ascii="Times New Roman" w:hAnsi="Times New Roman"/>
          <w:sz w:val="24"/>
          <w:szCs w:val="24"/>
        </w:rPr>
        <w:t>. ANCA-positive vasculitis: Clinical implications of ANCA types and titers. Rev Assoc Med Bras 2016; 62(5):434-440.</w:t>
      </w:r>
    </w:p>
    <w:p w:rsidR="00B9771E" w:rsidRPr="00B9771E" w:rsidRDefault="00B9771E" w:rsidP="00B9771E">
      <w:pPr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r w:rsidRPr="00B9771E">
        <w:rPr>
          <w:rFonts w:ascii="Times New Roman" w:hAnsi="Times New Roman"/>
          <w:sz w:val="24"/>
          <w:szCs w:val="24"/>
        </w:rPr>
        <w:t>Nasir N, Ali SA, Mehmood Riaz HM. Cutaneous Ulcers as Initial Presentation of Localized Granulomatosis with Polyangiitis: A Case Report and Review of the Literature. Case Rep Rheumatol. 2015; 2015:517025.</w:t>
      </w:r>
    </w:p>
    <w:p w:rsidR="00B9771E" w:rsidRPr="00B9771E" w:rsidRDefault="00B9771E" w:rsidP="00B9771E">
      <w:pPr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r w:rsidRPr="00B9771E">
        <w:rPr>
          <w:rFonts w:ascii="Times New Roman" w:hAnsi="Times New Roman"/>
          <w:sz w:val="24"/>
          <w:szCs w:val="24"/>
        </w:rPr>
        <w:lastRenderedPageBreak/>
        <w:t>Hernandez-Rodriguez J, Hoffman GS, Koening CL. Surgical interventions and local therapy for Wegener's granulomat</w:t>
      </w:r>
      <w:r w:rsidR="00DD0199">
        <w:rPr>
          <w:rFonts w:ascii="Times New Roman" w:hAnsi="Times New Roman"/>
          <w:sz w:val="24"/>
          <w:szCs w:val="24"/>
        </w:rPr>
        <w:t>osis. Curr Opin Rheumatol. 2010</w:t>
      </w:r>
      <w:r w:rsidRPr="00B9771E">
        <w:rPr>
          <w:rFonts w:ascii="Times New Roman" w:hAnsi="Times New Roman"/>
          <w:sz w:val="24"/>
          <w:szCs w:val="24"/>
        </w:rPr>
        <w:t>; 22(1):29-36.</w:t>
      </w:r>
    </w:p>
    <w:p w:rsidR="00B9771E" w:rsidRPr="00B9771E" w:rsidRDefault="00B9771E" w:rsidP="00B9771E">
      <w:pPr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r w:rsidRPr="00B9771E">
        <w:rPr>
          <w:rFonts w:ascii="Times New Roman" w:hAnsi="Times New Roman"/>
          <w:sz w:val="24"/>
          <w:szCs w:val="24"/>
        </w:rPr>
        <w:t>Gun</w:t>
      </w:r>
      <w:r w:rsidR="00A60956">
        <w:rPr>
          <w:rFonts w:ascii="Times New Roman" w:hAnsi="Times New Roman"/>
          <w:sz w:val="24"/>
          <w:szCs w:val="24"/>
        </w:rPr>
        <w:t>eyli S, Ceylan N, Bayraktaroglu</w:t>
      </w:r>
      <w:r w:rsidRPr="00B9771E">
        <w:rPr>
          <w:rFonts w:ascii="Times New Roman" w:hAnsi="Times New Roman"/>
          <w:sz w:val="24"/>
          <w:szCs w:val="24"/>
        </w:rPr>
        <w:t xml:space="preserve"> S. et al. Imaging findings of pulmonary granulomatosis with polyangiitis (Wegener’s granulomatosis): lesions invading the pulmonary fissure, pleura or diaphragm mimicking maligna</w:t>
      </w:r>
      <w:r w:rsidR="00DD0199">
        <w:rPr>
          <w:rFonts w:ascii="Times New Roman" w:hAnsi="Times New Roman"/>
          <w:sz w:val="24"/>
          <w:szCs w:val="24"/>
        </w:rPr>
        <w:t>ncy. Wien Klin Wochenschr. 2016</w:t>
      </w:r>
      <w:r w:rsidRPr="00B9771E">
        <w:rPr>
          <w:rFonts w:ascii="Times New Roman" w:hAnsi="Times New Roman"/>
          <w:sz w:val="24"/>
          <w:szCs w:val="24"/>
        </w:rPr>
        <w:t>; 128(21-22):809-815.</w:t>
      </w:r>
    </w:p>
    <w:p w:rsidR="00B9771E" w:rsidRPr="00B9771E" w:rsidRDefault="00B9771E" w:rsidP="00B9771E">
      <w:pPr>
        <w:numPr>
          <w:ilvl w:val="0"/>
          <w:numId w:val="8"/>
        </w:numPr>
        <w:spacing w:line="480" w:lineRule="auto"/>
        <w:rPr>
          <w:rFonts w:ascii="Times New Roman" w:hAnsi="Times New Roman"/>
          <w:sz w:val="24"/>
          <w:szCs w:val="24"/>
          <w:lang w:val="en-IN"/>
        </w:rPr>
      </w:pPr>
      <w:r w:rsidRPr="00B9771E">
        <w:rPr>
          <w:rFonts w:ascii="Times New Roman" w:hAnsi="Times New Roman"/>
          <w:sz w:val="24"/>
          <w:szCs w:val="24"/>
        </w:rPr>
        <w:t>Kawamura T, Usui  J, Kaneko  S, Tsunoda R, Imai E, et al . Anaemia is an essential complication of ANCA-associated renal vasculitis: a single center cohort study. BMC Nephrol. 2017; 25; 18(1):337.</w:t>
      </w:r>
    </w:p>
    <w:p w:rsidR="0096122B" w:rsidRDefault="0096122B" w:rsidP="0096122B">
      <w:pPr>
        <w:spacing w:line="48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6122B" w:rsidRDefault="0096122B" w:rsidP="000A0EA3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27584">
        <w:rPr>
          <w:rFonts w:ascii="Times New Roman" w:hAnsi="Times New Roman"/>
          <w:b/>
          <w:sz w:val="24"/>
          <w:szCs w:val="24"/>
        </w:rPr>
        <w:t>Legends</w:t>
      </w:r>
    </w:p>
    <w:p w:rsidR="0096122B" w:rsidRPr="0096122B" w:rsidRDefault="0096122B" w:rsidP="0096122B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27584">
        <w:rPr>
          <w:rFonts w:ascii="Times New Roman" w:hAnsi="Times New Roman"/>
          <w:b/>
          <w:sz w:val="24"/>
          <w:szCs w:val="24"/>
        </w:rPr>
        <w:t>FIGURE 1</w:t>
      </w:r>
      <w:r w:rsidRPr="00127584">
        <w:rPr>
          <w:rFonts w:ascii="Times New Roman" w:hAnsi="Times New Roman"/>
          <w:sz w:val="24"/>
          <w:szCs w:val="24"/>
        </w:rPr>
        <w:t xml:space="preserve"> – Atrophic scars present on medial side of Right knee joint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584">
        <w:rPr>
          <w:rFonts w:ascii="Times New Roman" w:hAnsi="Times New Roman"/>
          <w:sz w:val="24"/>
          <w:szCs w:val="24"/>
        </w:rPr>
        <w:t>(1a) and above the Ankle joint</w:t>
      </w:r>
      <w:r w:rsidR="00DC2174">
        <w:rPr>
          <w:rFonts w:ascii="Times New Roman" w:hAnsi="Times New Roman"/>
          <w:sz w:val="24"/>
          <w:szCs w:val="24"/>
        </w:rPr>
        <w:t xml:space="preserve"> </w:t>
      </w:r>
      <w:r w:rsidRPr="00127584">
        <w:rPr>
          <w:rFonts w:ascii="Times New Roman" w:hAnsi="Times New Roman"/>
          <w:sz w:val="24"/>
          <w:szCs w:val="24"/>
        </w:rPr>
        <w:t>(1b)</w:t>
      </w:r>
    </w:p>
    <w:p w:rsidR="0096122B" w:rsidRDefault="0096122B" w:rsidP="0096122B">
      <w:pPr>
        <w:spacing w:line="480" w:lineRule="auto"/>
        <w:rPr>
          <w:rFonts w:ascii="Times New Roman" w:hAnsi="Times New Roman"/>
          <w:sz w:val="24"/>
          <w:szCs w:val="24"/>
        </w:rPr>
      </w:pPr>
      <w:r w:rsidRPr="00127584">
        <w:rPr>
          <w:rFonts w:ascii="Times New Roman" w:hAnsi="Times New Roman"/>
          <w:b/>
          <w:sz w:val="24"/>
          <w:szCs w:val="24"/>
        </w:rPr>
        <w:t>FIGURE 2</w:t>
      </w:r>
      <w:r w:rsidRPr="00127584">
        <w:rPr>
          <w:rFonts w:ascii="Times New Roman" w:hAnsi="Times New Roman"/>
          <w:sz w:val="24"/>
          <w:szCs w:val="24"/>
        </w:rPr>
        <w:t xml:space="preserve"> – chest X ray</w:t>
      </w:r>
      <w:r>
        <w:rPr>
          <w:rFonts w:ascii="Times New Roman" w:hAnsi="Times New Roman"/>
          <w:sz w:val="24"/>
          <w:szCs w:val="24"/>
        </w:rPr>
        <w:t xml:space="preserve"> (PA view)</w:t>
      </w:r>
      <w:r w:rsidRPr="00127584">
        <w:rPr>
          <w:rFonts w:ascii="Times New Roman" w:hAnsi="Times New Roman"/>
          <w:sz w:val="24"/>
          <w:szCs w:val="24"/>
        </w:rPr>
        <w:t xml:space="preserve"> showing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584">
        <w:rPr>
          <w:rFonts w:ascii="Times New Roman" w:hAnsi="Times New Roman"/>
          <w:sz w:val="24"/>
          <w:szCs w:val="24"/>
        </w:rPr>
        <w:t>Multiple scattered radio opaque shadows</w:t>
      </w:r>
      <w:r>
        <w:rPr>
          <w:rFonts w:ascii="Times New Roman" w:hAnsi="Times New Roman"/>
          <w:sz w:val="24"/>
          <w:szCs w:val="24"/>
        </w:rPr>
        <w:t xml:space="preserve"> and homogenous opacities</w:t>
      </w:r>
      <w:r w:rsidRPr="00127584">
        <w:rPr>
          <w:rFonts w:ascii="Times New Roman" w:hAnsi="Times New Roman"/>
          <w:sz w:val="24"/>
          <w:szCs w:val="24"/>
        </w:rPr>
        <w:t xml:space="preserve"> in bilat</w:t>
      </w:r>
      <w:r>
        <w:rPr>
          <w:rFonts w:ascii="Times New Roman" w:hAnsi="Times New Roman"/>
          <w:sz w:val="24"/>
          <w:szCs w:val="24"/>
        </w:rPr>
        <w:t>eral lung fields.</w:t>
      </w:r>
    </w:p>
    <w:p w:rsidR="0096122B" w:rsidRPr="00B9771E" w:rsidRDefault="0096122B" w:rsidP="0096122B">
      <w:pPr>
        <w:spacing w:line="480" w:lineRule="auto"/>
        <w:ind w:left="720"/>
        <w:rPr>
          <w:rFonts w:ascii="Times New Roman" w:hAnsi="Times New Roman"/>
          <w:sz w:val="24"/>
          <w:szCs w:val="24"/>
        </w:rPr>
      </w:pPr>
    </w:p>
    <w:sectPr w:rsidR="0096122B" w:rsidRPr="00B9771E" w:rsidSect="00EA52D9">
      <w:headerReference w:type="default" r:id="rId8"/>
      <w:footnotePr>
        <w:pos w:val="beneathText"/>
      </w:footnotePr>
      <w:endnotePr>
        <w:numFmt w:val="decimal"/>
      </w:end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081" w:rsidRDefault="00843081" w:rsidP="00D8356B">
      <w:pPr>
        <w:spacing w:after="0" w:line="240" w:lineRule="auto"/>
      </w:pPr>
      <w:r>
        <w:separator/>
      </w:r>
    </w:p>
  </w:endnote>
  <w:endnote w:type="continuationSeparator" w:id="1">
    <w:p w:rsidR="00843081" w:rsidRDefault="00843081" w:rsidP="00D8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081" w:rsidRDefault="00843081" w:rsidP="00D8356B">
      <w:pPr>
        <w:spacing w:after="0" w:line="240" w:lineRule="auto"/>
      </w:pPr>
      <w:r>
        <w:separator/>
      </w:r>
    </w:p>
  </w:footnote>
  <w:footnote w:type="continuationSeparator" w:id="1">
    <w:p w:rsidR="00843081" w:rsidRDefault="00843081" w:rsidP="00D8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97" w:rsidRDefault="00CB4033">
    <w:pPr>
      <w:pStyle w:val="Header"/>
    </w:pPr>
    <w:fldSimple w:instr=" PAGE   \* MERGEFORMAT ">
      <w:r w:rsidR="00006BB7">
        <w:rPr>
          <w:noProof/>
        </w:rPr>
        <w:t>5</w:t>
      </w:r>
    </w:fldSimple>
  </w:p>
  <w:p w:rsidR="00D57297" w:rsidRDefault="00D572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342"/>
    <w:multiLevelType w:val="hybridMultilevel"/>
    <w:tmpl w:val="E1A04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B56"/>
    <w:multiLevelType w:val="hybridMultilevel"/>
    <w:tmpl w:val="260AA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12A21"/>
    <w:multiLevelType w:val="hybridMultilevel"/>
    <w:tmpl w:val="E970F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B1BAD"/>
    <w:multiLevelType w:val="hybridMultilevel"/>
    <w:tmpl w:val="E1A04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86B04"/>
    <w:multiLevelType w:val="hybridMultilevel"/>
    <w:tmpl w:val="34109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6675D"/>
    <w:multiLevelType w:val="hybridMultilevel"/>
    <w:tmpl w:val="E1A04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5604"/>
    <w:multiLevelType w:val="hybridMultilevel"/>
    <w:tmpl w:val="FCD4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95F07"/>
    <w:multiLevelType w:val="hybridMultilevel"/>
    <w:tmpl w:val="FCD4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pos w:val="beneathText"/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MTY1MDczsTQAkhamxko6SsGpxcWZ+XkgBSa1AKxE+OssAAAA"/>
  </w:docVars>
  <w:rsids>
    <w:rsidRoot w:val="00FA1CC5"/>
    <w:rsid w:val="00001280"/>
    <w:rsid w:val="00006A6B"/>
    <w:rsid w:val="00006BB7"/>
    <w:rsid w:val="00010A56"/>
    <w:rsid w:val="00011540"/>
    <w:rsid w:val="00011878"/>
    <w:rsid w:val="00011A45"/>
    <w:rsid w:val="0001204A"/>
    <w:rsid w:val="00012DDD"/>
    <w:rsid w:val="00015442"/>
    <w:rsid w:val="00015AB0"/>
    <w:rsid w:val="00016272"/>
    <w:rsid w:val="00020468"/>
    <w:rsid w:val="000215DC"/>
    <w:rsid w:val="00025738"/>
    <w:rsid w:val="00034257"/>
    <w:rsid w:val="000342C2"/>
    <w:rsid w:val="00034CA7"/>
    <w:rsid w:val="00035BB8"/>
    <w:rsid w:val="00041ED8"/>
    <w:rsid w:val="00045A4E"/>
    <w:rsid w:val="00046A49"/>
    <w:rsid w:val="000523A4"/>
    <w:rsid w:val="00072433"/>
    <w:rsid w:val="00073A60"/>
    <w:rsid w:val="00074109"/>
    <w:rsid w:val="0007466A"/>
    <w:rsid w:val="0008046C"/>
    <w:rsid w:val="00082303"/>
    <w:rsid w:val="0008695D"/>
    <w:rsid w:val="000921C1"/>
    <w:rsid w:val="000931E7"/>
    <w:rsid w:val="00096FC5"/>
    <w:rsid w:val="000A0EA3"/>
    <w:rsid w:val="000A2C7F"/>
    <w:rsid w:val="000A2D20"/>
    <w:rsid w:val="000B0C56"/>
    <w:rsid w:val="000B21F9"/>
    <w:rsid w:val="000B3536"/>
    <w:rsid w:val="000B49B0"/>
    <w:rsid w:val="000B59E3"/>
    <w:rsid w:val="000C0A3D"/>
    <w:rsid w:val="000C6D65"/>
    <w:rsid w:val="000D21DA"/>
    <w:rsid w:val="000D3194"/>
    <w:rsid w:val="000D3679"/>
    <w:rsid w:val="000D5838"/>
    <w:rsid w:val="000D7527"/>
    <w:rsid w:val="000E631C"/>
    <w:rsid w:val="0010240B"/>
    <w:rsid w:val="00104690"/>
    <w:rsid w:val="00106027"/>
    <w:rsid w:val="001143AD"/>
    <w:rsid w:val="00114DAE"/>
    <w:rsid w:val="00115757"/>
    <w:rsid w:val="00117DDD"/>
    <w:rsid w:val="00127584"/>
    <w:rsid w:val="0014005A"/>
    <w:rsid w:val="00144529"/>
    <w:rsid w:val="00144784"/>
    <w:rsid w:val="001459FA"/>
    <w:rsid w:val="001537CB"/>
    <w:rsid w:val="00156BFC"/>
    <w:rsid w:val="00162E6D"/>
    <w:rsid w:val="00172C32"/>
    <w:rsid w:val="00173583"/>
    <w:rsid w:val="001807B2"/>
    <w:rsid w:val="00187CD2"/>
    <w:rsid w:val="00190140"/>
    <w:rsid w:val="00190DCF"/>
    <w:rsid w:val="001910EB"/>
    <w:rsid w:val="00192250"/>
    <w:rsid w:val="0019572B"/>
    <w:rsid w:val="00195D5A"/>
    <w:rsid w:val="001A3F51"/>
    <w:rsid w:val="001A54AA"/>
    <w:rsid w:val="001B3BB2"/>
    <w:rsid w:val="001B3BFF"/>
    <w:rsid w:val="001C097E"/>
    <w:rsid w:val="001C1A9B"/>
    <w:rsid w:val="001C322F"/>
    <w:rsid w:val="001C3FC3"/>
    <w:rsid w:val="001C44C6"/>
    <w:rsid w:val="001C4A22"/>
    <w:rsid w:val="001C4F3D"/>
    <w:rsid w:val="001C5F94"/>
    <w:rsid w:val="001D22D2"/>
    <w:rsid w:val="001D4BFB"/>
    <w:rsid w:val="001E0DF2"/>
    <w:rsid w:val="001F2ACC"/>
    <w:rsid w:val="00201883"/>
    <w:rsid w:val="002031DB"/>
    <w:rsid w:val="002061C3"/>
    <w:rsid w:val="002105A5"/>
    <w:rsid w:val="00212A49"/>
    <w:rsid w:val="00212F60"/>
    <w:rsid w:val="002169AF"/>
    <w:rsid w:val="00225E99"/>
    <w:rsid w:val="00227058"/>
    <w:rsid w:val="0023128F"/>
    <w:rsid w:val="00234033"/>
    <w:rsid w:val="00234987"/>
    <w:rsid w:val="002448D1"/>
    <w:rsid w:val="00256819"/>
    <w:rsid w:val="002606E1"/>
    <w:rsid w:val="00263062"/>
    <w:rsid w:val="00291ACF"/>
    <w:rsid w:val="0029414F"/>
    <w:rsid w:val="002A4F02"/>
    <w:rsid w:val="002A7535"/>
    <w:rsid w:val="002B604A"/>
    <w:rsid w:val="002D61DF"/>
    <w:rsid w:val="002D7281"/>
    <w:rsid w:val="002E2ABD"/>
    <w:rsid w:val="002E3096"/>
    <w:rsid w:val="002E334C"/>
    <w:rsid w:val="002E431C"/>
    <w:rsid w:val="002F019A"/>
    <w:rsid w:val="002F6118"/>
    <w:rsid w:val="002F7E8D"/>
    <w:rsid w:val="003045F0"/>
    <w:rsid w:val="00304701"/>
    <w:rsid w:val="00307A35"/>
    <w:rsid w:val="003107B6"/>
    <w:rsid w:val="0031162D"/>
    <w:rsid w:val="00321078"/>
    <w:rsid w:val="00321548"/>
    <w:rsid w:val="00322D0C"/>
    <w:rsid w:val="003273AE"/>
    <w:rsid w:val="00327A6C"/>
    <w:rsid w:val="003310C5"/>
    <w:rsid w:val="003355DF"/>
    <w:rsid w:val="00335926"/>
    <w:rsid w:val="00336C1C"/>
    <w:rsid w:val="003425BF"/>
    <w:rsid w:val="003474C4"/>
    <w:rsid w:val="003500CD"/>
    <w:rsid w:val="00352E48"/>
    <w:rsid w:val="00360E91"/>
    <w:rsid w:val="003723D0"/>
    <w:rsid w:val="00375B73"/>
    <w:rsid w:val="00382A3D"/>
    <w:rsid w:val="00383872"/>
    <w:rsid w:val="00396214"/>
    <w:rsid w:val="003A12AC"/>
    <w:rsid w:val="003A25FA"/>
    <w:rsid w:val="003A328F"/>
    <w:rsid w:val="003A463C"/>
    <w:rsid w:val="003B1872"/>
    <w:rsid w:val="003C743D"/>
    <w:rsid w:val="003D3E39"/>
    <w:rsid w:val="003D4417"/>
    <w:rsid w:val="003E3285"/>
    <w:rsid w:val="003E34AC"/>
    <w:rsid w:val="003E3E50"/>
    <w:rsid w:val="003E4F76"/>
    <w:rsid w:val="003F6306"/>
    <w:rsid w:val="004007B3"/>
    <w:rsid w:val="00401034"/>
    <w:rsid w:val="0040446B"/>
    <w:rsid w:val="00414CEC"/>
    <w:rsid w:val="00421823"/>
    <w:rsid w:val="00421F0D"/>
    <w:rsid w:val="004222E8"/>
    <w:rsid w:val="00430A5E"/>
    <w:rsid w:val="0043200E"/>
    <w:rsid w:val="00433035"/>
    <w:rsid w:val="00433B86"/>
    <w:rsid w:val="00434CA8"/>
    <w:rsid w:val="004367F0"/>
    <w:rsid w:val="00444070"/>
    <w:rsid w:val="00447D4E"/>
    <w:rsid w:val="004511E8"/>
    <w:rsid w:val="00453699"/>
    <w:rsid w:val="00454C44"/>
    <w:rsid w:val="00460331"/>
    <w:rsid w:val="00460EA7"/>
    <w:rsid w:val="00460F72"/>
    <w:rsid w:val="00462B40"/>
    <w:rsid w:val="00463A21"/>
    <w:rsid w:val="004772D0"/>
    <w:rsid w:val="00484FEC"/>
    <w:rsid w:val="00485EA3"/>
    <w:rsid w:val="004924DA"/>
    <w:rsid w:val="00493283"/>
    <w:rsid w:val="00493EA9"/>
    <w:rsid w:val="00496847"/>
    <w:rsid w:val="004975E4"/>
    <w:rsid w:val="004A08E8"/>
    <w:rsid w:val="004A34AD"/>
    <w:rsid w:val="004A5EE4"/>
    <w:rsid w:val="004A7DD2"/>
    <w:rsid w:val="004C0589"/>
    <w:rsid w:val="004C2B56"/>
    <w:rsid w:val="004C308A"/>
    <w:rsid w:val="004C6338"/>
    <w:rsid w:val="004D63F9"/>
    <w:rsid w:val="004E4A4A"/>
    <w:rsid w:val="004E602A"/>
    <w:rsid w:val="004F3AF3"/>
    <w:rsid w:val="004F3DEA"/>
    <w:rsid w:val="004F4E42"/>
    <w:rsid w:val="004F65C6"/>
    <w:rsid w:val="004F6D3B"/>
    <w:rsid w:val="0050029D"/>
    <w:rsid w:val="00503483"/>
    <w:rsid w:val="005034CF"/>
    <w:rsid w:val="00507182"/>
    <w:rsid w:val="0051148D"/>
    <w:rsid w:val="005126D2"/>
    <w:rsid w:val="0051424C"/>
    <w:rsid w:val="0051471A"/>
    <w:rsid w:val="00515336"/>
    <w:rsid w:val="005255B4"/>
    <w:rsid w:val="00525C4A"/>
    <w:rsid w:val="00533580"/>
    <w:rsid w:val="00537D4B"/>
    <w:rsid w:val="0054005F"/>
    <w:rsid w:val="0054580D"/>
    <w:rsid w:val="00546407"/>
    <w:rsid w:val="005475D4"/>
    <w:rsid w:val="00551FF7"/>
    <w:rsid w:val="00553FAF"/>
    <w:rsid w:val="00555531"/>
    <w:rsid w:val="00561504"/>
    <w:rsid w:val="00564584"/>
    <w:rsid w:val="005663D1"/>
    <w:rsid w:val="00570E9B"/>
    <w:rsid w:val="00571181"/>
    <w:rsid w:val="00585DF9"/>
    <w:rsid w:val="00593BF2"/>
    <w:rsid w:val="005944D9"/>
    <w:rsid w:val="00595570"/>
    <w:rsid w:val="005A35B7"/>
    <w:rsid w:val="005A3908"/>
    <w:rsid w:val="005A7AF9"/>
    <w:rsid w:val="005B357B"/>
    <w:rsid w:val="005B4869"/>
    <w:rsid w:val="005B5D56"/>
    <w:rsid w:val="005B7699"/>
    <w:rsid w:val="005C01FC"/>
    <w:rsid w:val="005C1215"/>
    <w:rsid w:val="005C7F25"/>
    <w:rsid w:val="005D0289"/>
    <w:rsid w:val="005D7359"/>
    <w:rsid w:val="005E1E69"/>
    <w:rsid w:val="005E47D1"/>
    <w:rsid w:val="005F0E73"/>
    <w:rsid w:val="005F72A1"/>
    <w:rsid w:val="00604FB9"/>
    <w:rsid w:val="006052CA"/>
    <w:rsid w:val="00610A23"/>
    <w:rsid w:val="006177EC"/>
    <w:rsid w:val="0063192D"/>
    <w:rsid w:val="006344DC"/>
    <w:rsid w:val="006434EC"/>
    <w:rsid w:val="00645429"/>
    <w:rsid w:val="00645799"/>
    <w:rsid w:val="00645C49"/>
    <w:rsid w:val="006466B7"/>
    <w:rsid w:val="00652817"/>
    <w:rsid w:val="00652BFF"/>
    <w:rsid w:val="00653285"/>
    <w:rsid w:val="00660B78"/>
    <w:rsid w:val="00661F8B"/>
    <w:rsid w:val="006657C4"/>
    <w:rsid w:val="00665CC4"/>
    <w:rsid w:val="00666115"/>
    <w:rsid w:val="00672E3E"/>
    <w:rsid w:val="00675E03"/>
    <w:rsid w:val="00680043"/>
    <w:rsid w:val="00680A01"/>
    <w:rsid w:val="00686C07"/>
    <w:rsid w:val="00686E12"/>
    <w:rsid w:val="006A6713"/>
    <w:rsid w:val="006C0071"/>
    <w:rsid w:val="006D1335"/>
    <w:rsid w:val="006D1B56"/>
    <w:rsid w:val="006D5ADA"/>
    <w:rsid w:val="006D7A1A"/>
    <w:rsid w:val="006E0A22"/>
    <w:rsid w:val="006E3537"/>
    <w:rsid w:val="006E3B5F"/>
    <w:rsid w:val="006E6D14"/>
    <w:rsid w:val="006E729B"/>
    <w:rsid w:val="006F0C60"/>
    <w:rsid w:val="006F12EC"/>
    <w:rsid w:val="006F1A38"/>
    <w:rsid w:val="006F1F4F"/>
    <w:rsid w:val="0070003F"/>
    <w:rsid w:val="00700FDF"/>
    <w:rsid w:val="00701A4C"/>
    <w:rsid w:val="00701A69"/>
    <w:rsid w:val="00702E01"/>
    <w:rsid w:val="00713CF0"/>
    <w:rsid w:val="007164AB"/>
    <w:rsid w:val="00717C3B"/>
    <w:rsid w:val="007226E0"/>
    <w:rsid w:val="00731968"/>
    <w:rsid w:val="00731F1A"/>
    <w:rsid w:val="0075246C"/>
    <w:rsid w:val="007619EC"/>
    <w:rsid w:val="0077081A"/>
    <w:rsid w:val="007850F8"/>
    <w:rsid w:val="0078729E"/>
    <w:rsid w:val="007931F5"/>
    <w:rsid w:val="007967BB"/>
    <w:rsid w:val="007B395A"/>
    <w:rsid w:val="007B3ED7"/>
    <w:rsid w:val="007B4982"/>
    <w:rsid w:val="007B5813"/>
    <w:rsid w:val="007C14E5"/>
    <w:rsid w:val="007C3C78"/>
    <w:rsid w:val="007C6E71"/>
    <w:rsid w:val="007D0EDC"/>
    <w:rsid w:val="007D3B49"/>
    <w:rsid w:val="007E094B"/>
    <w:rsid w:val="007E473D"/>
    <w:rsid w:val="007E4BCB"/>
    <w:rsid w:val="00803B38"/>
    <w:rsid w:val="00805EB0"/>
    <w:rsid w:val="0080680E"/>
    <w:rsid w:val="00810486"/>
    <w:rsid w:val="00810864"/>
    <w:rsid w:val="00814644"/>
    <w:rsid w:val="00815B58"/>
    <w:rsid w:val="00825477"/>
    <w:rsid w:val="008254DD"/>
    <w:rsid w:val="0084279E"/>
    <w:rsid w:val="00843081"/>
    <w:rsid w:val="00844DFB"/>
    <w:rsid w:val="008461AE"/>
    <w:rsid w:val="0086006B"/>
    <w:rsid w:val="00860E2F"/>
    <w:rsid w:val="00861358"/>
    <w:rsid w:val="00865D48"/>
    <w:rsid w:val="00866A5B"/>
    <w:rsid w:val="00867491"/>
    <w:rsid w:val="008712B8"/>
    <w:rsid w:val="00874E3C"/>
    <w:rsid w:val="0087711D"/>
    <w:rsid w:val="008803FB"/>
    <w:rsid w:val="00886CA6"/>
    <w:rsid w:val="008A0739"/>
    <w:rsid w:val="008A444E"/>
    <w:rsid w:val="008A6502"/>
    <w:rsid w:val="008A75D2"/>
    <w:rsid w:val="008B07A5"/>
    <w:rsid w:val="008B0871"/>
    <w:rsid w:val="008B0F7E"/>
    <w:rsid w:val="008B485A"/>
    <w:rsid w:val="008C1B5D"/>
    <w:rsid w:val="008C656E"/>
    <w:rsid w:val="008D0B2A"/>
    <w:rsid w:val="008D3742"/>
    <w:rsid w:val="008D54EB"/>
    <w:rsid w:val="008E0ED2"/>
    <w:rsid w:val="008E1865"/>
    <w:rsid w:val="008E3ED9"/>
    <w:rsid w:val="008E513A"/>
    <w:rsid w:val="008E54DF"/>
    <w:rsid w:val="008F05D1"/>
    <w:rsid w:val="008F7438"/>
    <w:rsid w:val="008F7D03"/>
    <w:rsid w:val="009001A5"/>
    <w:rsid w:val="00900C93"/>
    <w:rsid w:val="00901F43"/>
    <w:rsid w:val="009039BD"/>
    <w:rsid w:val="00905B52"/>
    <w:rsid w:val="00911527"/>
    <w:rsid w:val="009132EF"/>
    <w:rsid w:val="009138DF"/>
    <w:rsid w:val="00915B5E"/>
    <w:rsid w:val="009205F9"/>
    <w:rsid w:val="00922C9F"/>
    <w:rsid w:val="00924FE6"/>
    <w:rsid w:val="00932580"/>
    <w:rsid w:val="00934692"/>
    <w:rsid w:val="00936334"/>
    <w:rsid w:val="00941282"/>
    <w:rsid w:val="00947C7E"/>
    <w:rsid w:val="0095036D"/>
    <w:rsid w:val="00951EB9"/>
    <w:rsid w:val="0095367F"/>
    <w:rsid w:val="00956FAD"/>
    <w:rsid w:val="0096122B"/>
    <w:rsid w:val="00961511"/>
    <w:rsid w:val="009734E9"/>
    <w:rsid w:val="00974595"/>
    <w:rsid w:val="00977DFA"/>
    <w:rsid w:val="00977E1B"/>
    <w:rsid w:val="00980544"/>
    <w:rsid w:val="00980F18"/>
    <w:rsid w:val="0098591C"/>
    <w:rsid w:val="0099447B"/>
    <w:rsid w:val="009A7914"/>
    <w:rsid w:val="009B1ABE"/>
    <w:rsid w:val="009B1CEF"/>
    <w:rsid w:val="009B26BF"/>
    <w:rsid w:val="009C0E3E"/>
    <w:rsid w:val="009C1F83"/>
    <w:rsid w:val="009C4388"/>
    <w:rsid w:val="009C4BF4"/>
    <w:rsid w:val="009D15DD"/>
    <w:rsid w:val="009D2B6E"/>
    <w:rsid w:val="009D45F3"/>
    <w:rsid w:val="009D5DA1"/>
    <w:rsid w:val="009D6A93"/>
    <w:rsid w:val="009E15FE"/>
    <w:rsid w:val="009E6380"/>
    <w:rsid w:val="009F37C8"/>
    <w:rsid w:val="009F398C"/>
    <w:rsid w:val="009F3F15"/>
    <w:rsid w:val="00A030F2"/>
    <w:rsid w:val="00A038E1"/>
    <w:rsid w:val="00A06A2C"/>
    <w:rsid w:val="00A12E77"/>
    <w:rsid w:val="00A17817"/>
    <w:rsid w:val="00A23238"/>
    <w:rsid w:val="00A23285"/>
    <w:rsid w:val="00A2477D"/>
    <w:rsid w:val="00A320C0"/>
    <w:rsid w:val="00A36B73"/>
    <w:rsid w:val="00A415DC"/>
    <w:rsid w:val="00A425B7"/>
    <w:rsid w:val="00A4265C"/>
    <w:rsid w:val="00A50681"/>
    <w:rsid w:val="00A57425"/>
    <w:rsid w:val="00A60956"/>
    <w:rsid w:val="00A73B82"/>
    <w:rsid w:val="00A74265"/>
    <w:rsid w:val="00A773B2"/>
    <w:rsid w:val="00A8268A"/>
    <w:rsid w:val="00A8457D"/>
    <w:rsid w:val="00A87E32"/>
    <w:rsid w:val="00AA5D21"/>
    <w:rsid w:val="00AA5F27"/>
    <w:rsid w:val="00AA7AB0"/>
    <w:rsid w:val="00AB066A"/>
    <w:rsid w:val="00AB77F4"/>
    <w:rsid w:val="00AC5AC8"/>
    <w:rsid w:val="00AC625F"/>
    <w:rsid w:val="00AC7457"/>
    <w:rsid w:val="00AD26DB"/>
    <w:rsid w:val="00AE168F"/>
    <w:rsid w:val="00AE2AFC"/>
    <w:rsid w:val="00AE64BF"/>
    <w:rsid w:val="00AF0077"/>
    <w:rsid w:val="00B0072A"/>
    <w:rsid w:val="00B008FA"/>
    <w:rsid w:val="00B03621"/>
    <w:rsid w:val="00B05D3A"/>
    <w:rsid w:val="00B064A0"/>
    <w:rsid w:val="00B1373A"/>
    <w:rsid w:val="00B22561"/>
    <w:rsid w:val="00B2601A"/>
    <w:rsid w:val="00B336DF"/>
    <w:rsid w:val="00B36E5C"/>
    <w:rsid w:val="00B4084C"/>
    <w:rsid w:val="00B60B99"/>
    <w:rsid w:val="00B6161D"/>
    <w:rsid w:val="00B61648"/>
    <w:rsid w:val="00B63F7E"/>
    <w:rsid w:val="00B648C7"/>
    <w:rsid w:val="00B749E0"/>
    <w:rsid w:val="00B80091"/>
    <w:rsid w:val="00B9771E"/>
    <w:rsid w:val="00BA18CF"/>
    <w:rsid w:val="00BB419E"/>
    <w:rsid w:val="00BB4B58"/>
    <w:rsid w:val="00BC04A2"/>
    <w:rsid w:val="00BC49B5"/>
    <w:rsid w:val="00BC5723"/>
    <w:rsid w:val="00BC6BAC"/>
    <w:rsid w:val="00BC7ACE"/>
    <w:rsid w:val="00BD3913"/>
    <w:rsid w:val="00BD4809"/>
    <w:rsid w:val="00BD4D97"/>
    <w:rsid w:val="00BF355C"/>
    <w:rsid w:val="00C0302A"/>
    <w:rsid w:val="00C04130"/>
    <w:rsid w:val="00C041A2"/>
    <w:rsid w:val="00C0744E"/>
    <w:rsid w:val="00C115E3"/>
    <w:rsid w:val="00C1534D"/>
    <w:rsid w:val="00C2286C"/>
    <w:rsid w:val="00C231C0"/>
    <w:rsid w:val="00C26C6C"/>
    <w:rsid w:val="00C30F70"/>
    <w:rsid w:val="00C35095"/>
    <w:rsid w:val="00C35E0B"/>
    <w:rsid w:val="00C35EA9"/>
    <w:rsid w:val="00C37A2E"/>
    <w:rsid w:val="00C41002"/>
    <w:rsid w:val="00C4294B"/>
    <w:rsid w:val="00C45C97"/>
    <w:rsid w:val="00C51C5A"/>
    <w:rsid w:val="00C52D96"/>
    <w:rsid w:val="00C548CF"/>
    <w:rsid w:val="00C620FE"/>
    <w:rsid w:val="00C672E5"/>
    <w:rsid w:val="00C673FB"/>
    <w:rsid w:val="00C67F3B"/>
    <w:rsid w:val="00C8462D"/>
    <w:rsid w:val="00C9071C"/>
    <w:rsid w:val="00C9120C"/>
    <w:rsid w:val="00C97A6E"/>
    <w:rsid w:val="00CA1E69"/>
    <w:rsid w:val="00CA2C32"/>
    <w:rsid w:val="00CA68B9"/>
    <w:rsid w:val="00CB4033"/>
    <w:rsid w:val="00CB79CD"/>
    <w:rsid w:val="00CC02B4"/>
    <w:rsid w:val="00CC03A2"/>
    <w:rsid w:val="00CC041A"/>
    <w:rsid w:val="00CC3526"/>
    <w:rsid w:val="00CD1089"/>
    <w:rsid w:val="00CD1EAA"/>
    <w:rsid w:val="00CD3277"/>
    <w:rsid w:val="00CD63C1"/>
    <w:rsid w:val="00CD77AA"/>
    <w:rsid w:val="00CE0DA5"/>
    <w:rsid w:val="00CE1E52"/>
    <w:rsid w:val="00CE53F8"/>
    <w:rsid w:val="00CF30E0"/>
    <w:rsid w:val="00CF50F0"/>
    <w:rsid w:val="00CF73A3"/>
    <w:rsid w:val="00CF73BF"/>
    <w:rsid w:val="00D00673"/>
    <w:rsid w:val="00D014DB"/>
    <w:rsid w:val="00D05A5C"/>
    <w:rsid w:val="00D12359"/>
    <w:rsid w:val="00D128A7"/>
    <w:rsid w:val="00D14657"/>
    <w:rsid w:val="00D24109"/>
    <w:rsid w:val="00D273EE"/>
    <w:rsid w:val="00D31A56"/>
    <w:rsid w:val="00D349CD"/>
    <w:rsid w:val="00D374F8"/>
    <w:rsid w:val="00D45889"/>
    <w:rsid w:val="00D45D8B"/>
    <w:rsid w:val="00D47D6F"/>
    <w:rsid w:val="00D508C6"/>
    <w:rsid w:val="00D549A8"/>
    <w:rsid w:val="00D57297"/>
    <w:rsid w:val="00D57ACB"/>
    <w:rsid w:val="00D627DD"/>
    <w:rsid w:val="00D8282B"/>
    <w:rsid w:val="00D8356B"/>
    <w:rsid w:val="00D84995"/>
    <w:rsid w:val="00D851C5"/>
    <w:rsid w:val="00D86963"/>
    <w:rsid w:val="00D92CB1"/>
    <w:rsid w:val="00D97463"/>
    <w:rsid w:val="00DA0204"/>
    <w:rsid w:val="00DA1E57"/>
    <w:rsid w:val="00DA2ED7"/>
    <w:rsid w:val="00DA2F26"/>
    <w:rsid w:val="00DA41DB"/>
    <w:rsid w:val="00DB2563"/>
    <w:rsid w:val="00DC2174"/>
    <w:rsid w:val="00DC5C91"/>
    <w:rsid w:val="00DC6CEE"/>
    <w:rsid w:val="00DD0199"/>
    <w:rsid w:val="00DD0F61"/>
    <w:rsid w:val="00DD3659"/>
    <w:rsid w:val="00DD6C57"/>
    <w:rsid w:val="00DE203E"/>
    <w:rsid w:val="00DF2EF8"/>
    <w:rsid w:val="00DF3589"/>
    <w:rsid w:val="00E05211"/>
    <w:rsid w:val="00E10130"/>
    <w:rsid w:val="00E1344A"/>
    <w:rsid w:val="00E256A6"/>
    <w:rsid w:val="00E3163E"/>
    <w:rsid w:val="00E3236A"/>
    <w:rsid w:val="00E33FCE"/>
    <w:rsid w:val="00E37038"/>
    <w:rsid w:val="00E45499"/>
    <w:rsid w:val="00E45B27"/>
    <w:rsid w:val="00E4759A"/>
    <w:rsid w:val="00E53190"/>
    <w:rsid w:val="00E57A25"/>
    <w:rsid w:val="00E703A8"/>
    <w:rsid w:val="00E72E14"/>
    <w:rsid w:val="00E829C8"/>
    <w:rsid w:val="00E95F0A"/>
    <w:rsid w:val="00E96697"/>
    <w:rsid w:val="00E974E7"/>
    <w:rsid w:val="00EA52D9"/>
    <w:rsid w:val="00EB3CF2"/>
    <w:rsid w:val="00EB66C1"/>
    <w:rsid w:val="00EC0C1A"/>
    <w:rsid w:val="00EC436F"/>
    <w:rsid w:val="00EC5288"/>
    <w:rsid w:val="00EC7578"/>
    <w:rsid w:val="00EC7965"/>
    <w:rsid w:val="00ED1C01"/>
    <w:rsid w:val="00ED78E9"/>
    <w:rsid w:val="00EE0B25"/>
    <w:rsid w:val="00EE31ED"/>
    <w:rsid w:val="00EE343C"/>
    <w:rsid w:val="00EE3648"/>
    <w:rsid w:val="00EF5FB9"/>
    <w:rsid w:val="00F1633F"/>
    <w:rsid w:val="00F17C07"/>
    <w:rsid w:val="00F324FA"/>
    <w:rsid w:val="00F47C21"/>
    <w:rsid w:val="00F50538"/>
    <w:rsid w:val="00F50B98"/>
    <w:rsid w:val="00F54071"/>
    <w:rsid w:val="00F5504F"/>
    <w:rsid w:val="00F60083"/>
    <w:rsid w:val="00F61506"/>
    <w:rsid w:val="00F61A58"/>
    <w:rsid w:val="00F67C98"/>
    <w:rsid w:val="00F74D18"/>
    <w:rsid w:val="00F81678"/>
    <w:rsid w:val="00F836A7"/>
    <w:rsid w:val="00F83CD1"/>
    <w:rsid w:val="00F842CC"/>
    <w:rsid w:val="00F92114"/>
    <w:rsid w:val="00F956B9"/>
    <w:rsid w:val="00F96C2E"/>
    <w:rsid w:val="00FA1B10"/>
    <w:rsid w:val="00FA1CC5"/>
    <w:rsid w:val="00FA23DD"/>
    <w:rsid w:val="00FA2A4E"/>
    <w:rsid w:val="00FA67F1"/>
    <w:rsid w:val="00FB0110"/>
    <w:rsid w:val="00FB52ED"/>
    <w:rsid w:val="00FB6B01"/>
    <w:rsid w:val="00FC0107"/>
    <w:rsid w:val="00FC31B4"/>
    <w:rsid w:val="00FC63C0"/>
    <w:rsid w:val="00FD01A4"/>
    <w:rsid w:val="00FD48C6"/>
    <w:rsid w:val="00FD6D71"/>
    <w:rsid w:val="00FE2794"/>
    <w:rsid w:val="00FF0483"/>
    <w:rsid w:val="00FF22C1"/>
    <w:rsid w:val="00FF3E8B"/>
    <w:rsid w:val="00FF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3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B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BF2"/>
    <w:rPr>
      <w:b/>
      <w:bCs/>
    </w:rPr>
  </w:style>
  <w:style w:type="table" w:styleId="TableGrid">
    <w:name w:val="Table Grid"/>
    <w:basedOn w:val="TableNormal"/>
    <w:uiPriority w:val="59"/>
    <w:rsid w:val="000A2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30F2"/>
    <w:rPr>
      <w:color w:val="0000FF"/>
      <w:u w:val="single"/>
    </w:rPr>
  </w:style>
  <w:style w:type="character" w:customStyle="1" w:styleId="citeddoctitle">
    <w:name w:val="citeddoctitle"/>
    <w:basedOn w:val="DefaultParagraphFont"/>
    <w:rsid w:val="00503483"/>
  </w:style>
  <w:style w:type="character" w:customStyle="1" w:styleId="previewtxt">
    <w:name w:val="previewtxt"/>
    <w:basedOn w:val="DefaultParagraphFont"/>
    <w:rsid w:val="00503483"/>
  </w:style>
  <w:style w:type="paragraph" w:styleId="ListParagraph">
    <w:name w:val="List Paragraph"/>
    <w:basedOn w:val="Normal"/>
    <w:uiPriority w:val="34"/>
    <w:qFormat/>
    <w:rsid w:val="00D349CD"/>
    <w:pPr>
      <w:ind w:left="720"/>
    </w:pPr>
  </w:style>
  <w:style w:type="character" w:customStyle="1" w:styleId="nlmstring-name">
    <w:name w:val="nlm_string-name"/>
    <w:basedOn w:val="DefaultParagraphFont"/>
    <w:rsid w:val="00D8356B"/>
  </w:style>
  <w:style w:type="character" w:customStyle="1" w:styleId="journalname">
    <w:name w:val="journalname"/>
    <w:basedOn w:val="DefaultParagraphFont"/>
    <w:rsid w:val="00D8356B"/>
  </w:style>
  <w:style w:type="character" w:customStyle="1" w:styleId="year">
    <w:name w:val="year"/>
    <w:basedOn w:val="DefaultParagraphFont"/>
    <w:rsid w:val="00D8356B"/>
  </w:style>
  <w:style w:type="character" w:customStyle="1" w:styleId="volume">
    <w:name w:val="volume"/>
    <w:basedOn w:val="DefaultParagraphFont"/>
    <w:rsid w:val="00D8356B"/>
  </w:style>
  <w:style w:type="character" w:customStyle="1" w:styleId="issue">
    <w:name w:val="issue"/>
    <w:basedOn w:val="DefaultParagraphFont"/>
    <w:rsid w:val="00D8356B"/>
  </w:style>
  <w:style w:type="character" w:customStyle="1" w:styleId="page">
    <w:name w:val="page"/>
    <w:basedOn w:val="DefaultParagraphFont"/>
    <w:rsid w:val="00D8356B"/>
  </w:style>
  <w:style w:type="paragraph" w:styleId="EndnoteText">
    <w:name w:val="endnote text"/>
    <w:basedOn w:val="Normal"/>
    <w:link w:val="EndnoteTextChar"/>
    <w:uiPriority w:val="99"/>
    <w:semiHidden/>
    <w:unhideWhenUsed/>
    <w:rsid w:val="00D835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356B"/>
  </w:style>
  <w:style w:type="character" w:styleId="EndnoteReference">
    <w:name w:val="endnote reference"/>
    <w:basedOn w:val="DefaultParagraphFont"/>
    <w:uiPriority w:val="99"/>
    <w:semiHidden/>
    <w:unhideWhenUsed/>
    <w:rsid w:val="00D835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7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29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57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729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41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41DB"/>
  </w:style>
  <w:style w:type="character" w:styleId="FootnoteReference">
    <w:name w:val="footnote reference"/>
    <w:basedOn w:val="DefaultParagraphFont"/>
    <w:uiPriority w:val="99"/>
    <w:semiHidden/>
    <w:unhideWhenUsed/>
    <w:rsid w:val="00DA41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8B4B-A7DD-44BE-BA8A-2F3BE20D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5398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appy</dc:creator>
  <cp:keywords/>
  <dc:description/>
  <cp:lastModifiedBy>appy</cp:lastModifiedBy>
  <cp:revision>382</cp:revision>
  <dcterms:created xsi:type="dcterms:W3CDTF">2020-03-22T05:32:00Z</dcterms:created>
  <dcterms:modified xsi:type="dcterms:W3CDTF">2020-09-23T09:46:00Z</dcterms:modified>
</cp:coreProperties>
</file>