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C46" w:rsidRDefault="001A0C46" w:rsidP="001A0C46">
      <w:pPr>
        <w:rPr>
          <w:bCs/>
          <w:sz w:val="28"/>
          <w:szCs w:val="28"/>
          <w:lang w:val="en-US"/>
        </w:rPr>
      </w:pPr>
      <w:r w:rsidRPr="00881962">
        <w:rPr>
          <w:b/>
          <w:bCs/>
          <w:sz w:val="28"/>
          <w:szCs w:val="28"/>
          <w:lang w:val="en-US"/>
        </w:rPr>
        <w:t>MATERNAL AND FETAL OUTCOME IN PATIENTS WITH GESTATIONAL DIABETES MELLITUS</w:t>
      </w:r>
    </w:p>
    <w:p w:rsidR="001A0C46" w:rsidRDefault="001A0C46" w:rsidP="001A0C46">
      <w:pPr>
        <w:rPr>
          <w:bCs/>
          <w:sz w:val="28"/>
          <w:szCs w:val="28"/>
          <w:vertAlign w:val="superscript"/>
          <w:lang w:val="en-US"/>
        </w:rPr>
      </w:pPr>
      <w:r>
        <w:rPr>
          <w:bCs/>
          <w:sz w:val="28"/>
          <w:szCs w:val="28"/>
          <w:lang w:val="en-US"/>
        </w:rPr>
        <w:t>Dr Anju Dogra</w:t>
      </w:r>
      <w:r>
        <w:rPr>
          <w:bCs/>
          <w:sz w:val="28"/>
          <w:szCs w:val="28"/>
          <w:vertAlign w:val="superscript"/>
          <w:lang w:val="en-US"/>
        </w:rPr>
        <w:t>1</w:t>
      </w:r>
      <w:r>
        <w:rPr>
          <w:bCs/>
          <w:sz w:val="28"/>
          <w:szCs w:val="28"/>
          <w:lang w:val="en-US"/>
        </w:rPr>
        <w:t>, Dr Vinay Kumar</w:t>
      </w:r>
      <w:r>
        <w:rPr>
          <w:bCs/>
          <w:sz w:val="28"/>
          <w:szCs w:val="28"/>
          <w:vertAlign w:val="superscript"/>
          <w:lang w:val="en-US"/>
        </w:rPr>
        <w:t>2</w:t>
      </w:r>
    </w:p>
    <w:p w:rsidR="001A0C46" w:rsidRDefault="001A0C46" w:rsidP="001A0C46">
      <w:pPr>
        <w:rPr>
          <w:bCs/>
          <w:sz w:val="28"/>
          <w:szCs w:val="28"/>
          <w:lang w:val="en-US"/>
        </w:rPr>
      </w:pPr>
      <w:r>
        <w:rPr>
          <w:bCs/>
          <w:sz w:val="28"/>
          <w:szCs w:val="28"/>
          <w:vertAlign w:val="superscript"/>
          <w:lang w:val="en-US"/>
        </w:rPr>
        <w:t xml:space="preserve">1 </w:t>
      </w:r>
      <w:r>
        <w:rPr>
          <w:bCs/>
          <w:sz w:val="28"/>
          <w:szCs w:val="28"/>
          <w:lang w:val="en-US"/>
        </w:rPr>
        <w:t>MD, Senior Resident, Department of Obstetrics and Gynaecology, SMGS Hospital, GMC Jammu</w:t>
      </w:r>
    </w:p>
    <w:p w:rsidR="001A0C46" w:rsidRDefault="001A0C46" w:rsidP="001A0C46">
      <w:pPr>
        <w:rPr>
          <w:bCs/>
          <w:sz w:val="28"/>
          <w:szCs w:val="28"/>
          <w:lang w:val="en-US"/>
        </w:rPr>
      </w:pPr>
      <w:r>
        <w:rPr>
          <w:bCs/>
          <w:sz w:val="28"/>
          <w:szCs w:val="28"/>
          <w:vertAlign w:val="superscript"/>
          <w:lang w:val="en-US"/>
        </w:rPr>
        <w:t>2</w:t>
      </w:r>
      <w:r>
        <w:rPr>
          <w:bCs/>
          <w:sz w:val="28"/>
          <w:szCs w:val="28"/>
          <w:lang w:val="en-US"/>
        </w:rPr>
        <w:t xml:space="preserve">Assistant Professor, Department of Obstetrics and Gynaecology, SMGS Hospital, GMC Jammu </w:t>
      </w:r>
    </w:p>
    <w:p w:rsidR="001A0C46" w:rsidRDefault="001A0C46" w:rsidP="001A0C46">
      <w:pPr>
        <w:rPr>
          <w:b/>
          <w:bCs/>
          <w:sz w:val="28"/>
          <w:szCs w:val="28"/>
          <w:lang w:val="en-US"/>
        </w:rPr>
      </w:pPr>
      <w:r w:rsidRPr="00881962">
        <w:rPr>
          <w:b/>
          <w:bCs/>
          <w:sz w:val="28"/>
          <w:szCs w:val="28"/>
          <w:lang w:val="en-US"/>
        </w:rPr>
        <w:t>ABSTRACT</w:t>
      </w:r>
    </w:p>
    <w:p w:rsidR="001A0C46" w:rsidRDefault="001A0C46" w:rsidP="001A0C46">
      <w:pPr>
        <w:rPr>
          <w:sz w:val="28"/>
          <w:szCs w:val="28"/>
          <w:lang w:val="en-US"/>
        </w:rPr>
      </w:pPr>
      <w:r>
        <w:rPr>
          <w:b/>
          <w:bCs/>
          <w:sz w:val="28"/>
          <w:szCs w:val="28"/>
          <w:lang w:val="en-US"/>
        </w:rPr>
        <w:t xml:space="preserve">Introduction: </w:t>
      </w:r>
      <w:r w:rsidRPr="00881962">
        <w:rPr>
          <w:b/>
          <w:bCs/>
          <w:sz w:val="28"/>
          <w:szCs w:val="28"/>
          <w:lang w:val="en-US"/>
        </w:rPr>
        <w:t xml:space="preserve"> </w:t>
      </w:r>
      <w:r w:rsidRPr="00881962">
        <w:rPr>
          <w:sz w:val="28"/>
          <w:szCs w:val="28"/>
          <w:lang w:val="en-US"/>
        </w:rPr>
        <w:t>Women with GDM are expected to have increased risk for the development of gestational hypertension or pre-eclampsia(2). GDM is associated with an increased risk of maternal and fetal complications</w:t>
      </w:r>
      <w:r>
        <w:rPr>
          <w:sz w:val="28"/>
          <w:szCs w:val="28"/>
          <w:lang w:val="en-US"/>
        </w:rPr>
        <w:t>.</w:t>
      </w:r>
    </w:p>
    <w:p w:rsidR="001A0C46" w:rsidRPr="003E3B73" w:rsidRDefault="001A0C46" w:rsidP="001A0C46">
      <w:pPr>
        <w:rPr>
          <w:b/>
          <w:sz w:val="28"/>
          <w:szCs w:val="28"/>
        </w:rPr>
      </w:pPr>
      <w:r>
        <w:rPr>
          <w:b/>
          <w:sz w:val="28"/>
          <w:szCs w:val="28"/>
          <w:lang w:val="en-US"/>
        </w:rPr>
        <w:t xml:space="preserve">Aims and objectives: </w:t>
      </w:r>
      <w:r w:rsidRPr="003E3B73">
        <w:rPr>
          <w:sz w:val="28"/>
          <w:szCs w:val="28"/>
          <w:lang w:val="en-US"/>
        </w:rPr>
        <w:t>To study the maternal and fetal outcome in patients with gestational diabetes mellitus (GDM</w:t>
      </w:r>
      <w:r w:rsidRPr="003E3B73">
        <w:rPr>
          <w:b/>
          <w:sz w:val="28"/>
          <w:szCs w:val="28"/>
          <w:lang w:val="en-US"/>
        </w:rPr>
        <w:t>).</w:t>
      </w:r>
    </w:p>
    <w:p w:rsidR="001A0C46" w:rsidRDefault="001A0C46" w:rsidP="001A0C46">
      <w:pPr>
        <w:rPr>
          <w:sz w:val="28"/>
          <w:szCs w:val="28"/>
        </w:rPr>
      </w:pPr>
      <w:r>
        <w:rPr>
          <w:b/>
          <w:bCs/>
          <w:sz w:val="28"/>
          <w:szCs w:val="28"/>
          <w:lang w:val="en-US"/>
        </w:rPr>
        <w:t xml:space="preserve">Material and methods: </w:t>
      </w:r>
      <w:r>
        <w:rPr>
          <w:sz w:val="28"/>
          <w:szCs w:val="28"/>
          <w:lang w:val="en-US"/>
        </w:rPr>
        <w:t xml:space="preserve">A </w:t>
      </w:r>
      <w:r w:rsidRPr="003E3B73">
        <w:rPr>
          <w:sz w:val="28"/>
          <w:szCs w:val="28"/>
          <w:lang w:val="en-US"/>
        </w:rPr>
        <w:t xml:space="preserve">retrospective cohort study </w:t>
      </w:r>
      <w:r>
        <w:rPr>
          <w:sz w:val="28"/>
          <w:szCs w:val="28"/>
          <w:lang w:val="en-US"/>
        </w:rPr>
        <w:t>was conducted in</w:t>
      </w:r>
      <w:r w:rsidRPr="003E3B73">
        <w:rPr>
          <w:sz w:val="28"/>
          <w:szCs w:val="28"/>
          <w:lang w:val="en-US"/>
        </w:rPr>
        <w:t xml:space="preserve"> SMGS Hospital,</w:t>
      </w:r>
      <w:r>
        <w:rPr>
          <w:sz w:val="28"/>
          <w:szCs w:val="28"/>
          <w:lang w:val="en-US"/>
        </w:rPr>
        <w:t xml:space="preserve"> GMC</w:t>
      </w:r>
      <w:r w:rsidRPr="003E3B73">
        <w:rPr>
          <w:sz w:val="28"/>
          <w:szCs w:val="28"/>
          <w:lang w:val="en-US"/>
        </w:rPr>
        <w:t xml:space="preserve"> Jammu </w:t>
      </w:r>
      <w:r>
        <w:rPr>
          <w:sz w:val="28"/>
          <w:szCs w:val="28"/>
          <w:lang w:val="en-US"/>
        </w:rPr>
        <w:t>over a period of nine months from</w:t>
      </w:r>
      <w:r w:rsidRPr="003E3B73">
        <w:rPr>
          <w:sz w:val="28"/>
          <w:szCs w:val="28"/>
          <w:lang w:val="en-US"/>
        </w:rPr>
        <w:t xml:space="preserve"> January 2020 to September 2020.</w:t>
      </w:r>
      <w:r>
        <w:rPr>
          <w:sz w:val="28"/>
          <w:szCs w:val="28"/>
          <w:lang w:val="en-US"/>
        </w:rPr>
        <w:t xml:space="preserve"> </w:t>
      </w:r>
      <w:r>
        <w:rPr>
          <w:sz w:val="28"/>
          <w:szCs w:val="28"/>
        </w:rPr>
        <w:t>A total of 278 patients were recruited in the study and divided into two groups Group A consists of 139 patients with GDM and group B comprises 139 patients without GDM. Maternal and neonatal complications were noted.</w:t>
      </w:r>
    </w:p>
    <w:p w:rsidR="001A0C46" w:rsidRDefault="001A0C46" w:rsidP="001A0C46">
      <w:pPr>
        <w:rPr>
          <w:sz w:val="28"/>
          <w:szCs w:val="28"/>
        </w:rPr>
      </w:pPr>
      <w:r>
        <w:rPr>
          <w:b/>
          <w:sz w:val="28"/>
          <w:szCs w:val="28"/>
        </w:rPr>
        <w:t xml:space="preserve">Results: </w:t>
      </w:r>
      <w:r>
        <w:rPr>
          <w:sz w:val="28"/>
          <w:szCs w:val="28"/>
        </w:rPr>
        <w:t>the women with GDM had higher BMI. 18% of the women had BOH. 315 had associated hypertension. 56% women with GDM had vaginal delivery as compared to 77% in women without GDM. Shoulder dystocia was reported in 2% women in GDM group, while no case was reported in another group. 18% of the neonate born to mother with GDM required NICU admission and 4 fetal death were reported, while no fetal death was reported in another group.</w:t>
      </w:r>
    </w:p>
    <w:p w:rsidR="001A0C46" w:rsidRDefault="001A0C46" w:rsidP="001A0C46">
      <w:pPr>
        <w:rPr>
          <w:sz w:val="28"/>
          <w:szCs w:val="28"/>
        </w:rPr>
      </w:pPr>
      <w:r>
        <w:rPr>
          <w:b/>
          <w:sz w:val="28"/>
          <w:szCs w:val="28"/>
        </w:rPr>
        <w:t xml:space="preserve">Conclusion: </w:t>
      </w:r>
      <w:r w:rsidRPr="000A2909">
        <w:rPr>
          <w:sz w:val="28"/>
          <w:szCs w:val="28"/>
          <w:lang w:val="en-US"/>
        </w:rPr>
        <w:t>.</w:t>
      </w:r>
      <w:r>
        <w:rPr>
          <w:sz w:val="28"/>
          <w:szCs w:val="28"/>
        </w:rPr>
        <w:t xml:space="preserve"> </w:t>
      </w:r>
      <w:r w:rsidRPr="000A2909">
        <w:rPr>
          <w:sz w:val="28"/>
          <w:szCs w:val="28"/>
          <w:lang w:val="en-US"/>
        </w:rPr>
        <w:t>Early screening for gestational diabetes especially in high risk patients should be done for a better maternal and neonatal outcome.</w:t>
      </w:r>
      <w:r>
        <w:rPr>
          <w:sz w:val="28"/>
          <w:szCs w:val="28"/>
        </w:rPr>
        <w:t xml:space="preserve"> </w:t>
      </w:r>
      <w:r w:rsidRPr="000A2909">
        <w:rPr>
          <w:sz w:val="28"/>
          <w:szCs w:val="28"/>
          <w:lang w:val="en-US"/>
        </w:rPr>
        <w:t xml:space="preserve">Pregnant women with GDM should deliver at health </w:t>
      </w:r>
      <w:r w:rsidRPr="000A2909">
        <w:rPr>
          <w:sz w:val="28"/>
          <w:szCs w:val="28"/>
          <w:lang w:val="en-US"/>
        </w:rPr>
        <w:lastRenderedPageBreak/>
        <w:t>facilities to properly manage any complication if occurs during delivery.</w:t>
      </w:r>
    </w:p>
    <w:p w:rsidR="001A0C46" w:rsidRPr="004870FE" w:rsidRDefault="001A0C46" w:rsidP="001A0C46">
      <w:pPr>
        <w:rPr>
          <w:b/>
          <w:sz w:val="28"/>
          <w:szCs w:val="28"/>
          <w:lang w:val="en-US"/>
        </w:rPr>
      </w:pPr>
      <w:r>
        <w:rPr>
          <w:b/>
          <w:sz w:val="28"/>
          <w:szCs w:val="28"/>
          <w:lang w:val="en-US"/>
        </w:rPr>
        <w:t xml:space="preserve">Key words: </w:t>
      </w:r>
      <w:r>
        <w:rPr>
          <w:sz w:val="28"/>
          <w:szCs w:val="28"/>
          <w:lang w:val="en-US"/>
        </w:rPr>
        <w:t>P</w:t>
      </w:r>
      <w:r w:rsidRPr="008F4B4B">
        <w:rPr>
          <w:sz w:val="28"/>
          <w:szCs w:val="28"/>
          <w:lang w:val="en-US"/>
        </w:rPr>
        <w:t>reeclampsia</w:t>
      </w:r>
      <w:r>
        <w:rPr>
          <w:sz w:val="28"/>
          <w:szCs w:val="28"/>
          <w:lang w:val="en-US"/>
        </w:rPr>
        <w:t>, Prematurity, Hypoglycemia, Respiratory distress, Outcome</w:t>
      </w:r>
    </w:p>
    <w:p w:rsidR="001A0C46" w:rsidRDefault="001A0C46" w:rsidP="001A0C46">
      <w:pPr>
        <w:rPr>
          <w:b/>
          <w:bCs/>
          <w:sz w:val="28"/>
          <w:szCs w:val="28"/>
          <w:lang w:val="en-US"/>
        </w:rPr>
      </w:pPr>
      <w:r>
        <w:rPr>
          <w:b/>
          <w:bCs/>
          <w:sz w:val="28"/>
          <w:szCs w:val="28"/>
          <w:lang w:val="en-US"/>
        </w:rPr>
        <w:t>INTRODUCTION</w:t>
      </w:r>
    </w:p>
    <w:p w:rsidR="001A0C46" w:rsidRDefault="001A0C46" w:rsidP="001A0C46">
      <w:pPr>
        <w:rPr>
          <w:sz w:val="28"/>
          <w:szCs w:val="28"/>
        </w:rPr>
      </w:pPr>
      <w:r w:rsidRPr="00881962">
        <w:rPr>
          <w:sz w:val="28"/>
          <w:szCs w:val="28"/>
          <w:lang w:val="en-US"/>
        </w:rPr>
        <w:t>Gestational Diabetes Mellitus(GDM) is characterized by carbohydrate intolerance of varying severity with onset or first recognition during pregnancy(1).</w:t>
      </w:r>
      <w:r>
        <w:rPr>
          <w:sz w:val="28"/>
          <w:szCs w:val="28"/>
        </w:rPr>
        <w:t xml:space="preserve"> </w:t>
      </w:r>
      <w:r w:rsidRPr="00881962">
        <w:rPr>
          <w:sz w:val="28"/>
          <w:szCs w:val="28"/>
          <w:lang w:val="en-US"/>
        </w:rPr>
        <w:t>It’s increasing prevalence results in significant short and long term impairments in the individual’s health and their offspring’s health.</w:t>
      </w:r>
      <w:r>
        <w:rPr>
          <w:sz w:val="28"/>
          <w:szCs w:val="28"/>
        </w:rPr>
        <w:t xml:space="preserve"> </w:t>
      </w:r>
      <w:r w:rsidRPr="00881962">
        <w:rPr>
          <w:sz w:val="28"/>
          <w:szCs w:val="28"/>
          <w:lang w:val="en-US"/>
        </w:rPr>
        <w:t>Women with GDM are expected to have increased risk for the development of gestational hypertension or pre-eclampsia(2). GDM is associated with an increased risk of maternal and fetal complications</w:t>
      </w:r>
      <w:r>
        <w:rPr>
          <w:sz w:val="28"/>
          <w:szCs w:val="28"/>
        </w:rPr>
        <w:t>.</w:t>
      </w:r>
    </w:p>
    <w:p w:rsidR="001A0C46" w:rsidRDefault="001A0C46" w:rsidP="001A0C46">
      <w:pPr>
        <w:rPr>
          <w:sz w:val="28"/>
          <w:szCs w:val="28"/>
          <w:lang w:val="en-US"/>
        </w:rPr>
      </w:pPr>
      <w:r w:rsidRPr="00881962">
        <w:rPr>
          <w:sz w:val="28"/>
          <w:szCs w:val="28"/>
          <w:lang w:val="en-US"/>
        </w:rPr>
        <w:t>The rate of caesarean section is increased in the mother and the risk of macrosomia is increased in the new born(3).</w:t>
      </w:r>
      <w:r>
        <w:rPr>
          <w:sz w:val="28"/>
          <w:szCs w:val="28"/>
        </w:rPr>
        <w:t xml:space="preserve"> </w:t>
      </w:r>
      <w:r w:rsidRPr="00881962">
        <w:rPr>
          <w:sz w:val="28"/>
          <w:szCs w:val="28"/>
          <w:lang w:val="en-US"/>
        </w:rPr>
        <w:t>The blood glucose control during pregnancy significantly reduces neonatal complications like macrosomia and shoulder dystocia.</w:t>
      </w:r>
    </w:p>
    <w:p w:rsidR="001A0C46" w:rsidRDefault="001A0C46" w:rsidP="001A0C46">
      <w:pPr>
        <w:rPr>
          <w:b/>
          <w:sz w:val="28"/>
          <w:szCs w:val="28"/>
          <w:lang w:val="en-US"/>
        </w:rPr>
      </w:pPr>
      <w:r w:rsidRPr="003E3B73">
        <w:rPr>
          <w:b/>
          <w:sz w:val="28"/>
          <w:szCs w:val="28"/>
          <w:lang w:val="en-US"/>
        </w:rPr>
        <w:t>AIMS AND OBJECTIVES</w:t>
      </w:r>
    </w:p>
    <w:p w:rsidR="001A0C46" w:rsidRPr="003E3B73" w:rsidRDefault="001A0C46" w:rsidP="001A0C46">
      <w:pPr>
        <w:rPr>
          <w:b/>
          <w:sz w:val="28"/>
          <w:szCs w:val="28"/>
        </w:rPr>
      </w:pPr>
      <w:r w:rsidRPr="003E3B73">
        <w:rPr>
          <w:sz w:val="28"/>
          <w:szCs w:val="28"/>
          <w:lang w:val="en-US"/>
        </w:rPr>
        <w:t>To study the maternal and fetal outcome in patients with gestational diabetes mellitus (GDM</w:t>
      </w:r>
      <w:r w:rsidRPr="003E3B73">
        <w:rPr>
          <w:b/>
          <w:sz w:val="28"/>
          <w:szCs w:val="28"/>
          <w:lang w:val="en-US"/>
        </w:rPr>
        <w:t>).</w:t>
      </w:r>
    </w:p>
    <w:p w:rsidR="001A0C46" w:rsidRDefault="001A0C46" w:rsidP="001A0C46">
      <w:pPr>
        <w:rPr>
          <w:sz w:val="28"/>
          <w:szCs w:val="28"/>
        </w:rPr>
      </w:pPr>
      <w:r>
        <w:rPr>
          <w:b/>
          <w:sz w:val="28"/>
          <w:szCs w:val="28"/>
        </w:rPr>
        <w:t>MATERIAL AND METHODS</w:t>
      </w:r>
    </w:p>
    <w:p w:rsidR="001A0C46" w:rsidRDefault="001A0C46" w:rsidP="001A0C46">
      <w:pPr>
        <w:rPr>
          <w:sz w:val="28"/>
          <w:szCs w:val="28"/>
          <w:lang w:val="en-US"/>
        </w:rPr>
      </w:pPr>
      <w:r>
        <w:rPr>
          <w:sz w:val="28"/>
          <w:szCs w:val="28"/>
          <w:lang w:val="en-US"/>
        </w:rPr>
        <w:t xml:space="preserve">A </w:t>
      </w:r>
      <w:r w:rsidRPr="003E3B73">
        <w:rPr>
          <w:sz w:val="28"/>
          <w:szCs w:val="28"/>
          <w:lang w:val="en-US"/>
        </w:rPr>
        <w:t xml:space="preserve">retrospective cohort study </w:t>
      </w:r>
      <w:r>
        <w:rPr>
          <w:sz w:val="28"/>
          <w:szCs w:val="28"/>
          <w:lang w:val="en-US"/>
        </w:rPr>
        <w:t>was conducted in</w:t>
      </w:r>
      <w:r w:rsidRPr="003E3B73">
        <w:rPr>
          <w:sz w:val="28"/>
          <w:szCs w:val="28"/>
          <w:lang w:val="en-US"/>
        </w:rPr>
        <w:t xml:space="preserve"> SMGS Hospital,</w:t>
      </w:r>
      <w:r>
        <w:rPr>
          <w:sz w:val="28"/>
          <w:szCs w:val="28"/>
          <w:lang w:val="en-US"/>
        </w:rPr>
        <w:t xml:space="preserve"> GMC</w:t>
      </w:r>
      <w:r w:rsidRPr="003E3B73">
        <w:rPr>
          <w:sz w:val="28"/>
          <w:szCs w:val="28"/>
          <w:lang w:val="en-US"/>
        </w:rPr>
        <w:t xml:space="preserve"> Jammu </w:t>
      </w:r>
      <w:r>
        <w:rPr>
          <w:sz w:val="28"/>
          <w:szCs w:val="28"/>
          <w:lang w:val="en-US"/>
        </w:rPr>
        <w:t>over a period of nine months from</w:t>
      </w:r>
      <w:r w:rsidRPr="003E3B73">
        <w:rPr>
          <w:sz w:val="28"/>
          <w:szCs w:val="28"/>
          <w:lang w:val="en-US"/>
        </w:rPr>
        <w:t xml:space="preserve"> January 2020 to September 2020.</w:t>
      </w:r>
    </w:p>
    <w:p w:rsidR="001A0C46" w:rsidRPr="003E3B73" w:rsidRDefault="001A0C46" w:rsidP="001A0C46">
      <w:pPr>
        <w:rPr>
          <w:sz w:val="28"/>
          <w:szCs w:val="28"/>
        </w:rPr>
      </w:pPr>
      <w:r w:rsidRPr="000A2909">
        <w:rPr>
          <w:i/>
          <w:iCs/>
          <w:sz w:val="28"/>
          <w:szCs w:val="28"/>
          <w:lang w:val="en-US"/>
        </w:rPr>
        <w:t xml:space="preserve"> </w:t>
      </w:r>
      <w:r w:rsidRPr="003E3B73">
        <w:rPr>
          <w:i/>
          <w:iCs/>
          <w:sz w:val="28"/>
          <w:szCs w:val="28"/>
          <w:lang w:val="en-US"/>
        </w:rPr>
        <w:t>Inclusion criteria:</w:t>
      </w:r>
    </w:p>
    <w:p w:rsidR="001A0C46" w:rsidRPr="00510C4F" w:rsidRDefault="001A0C46" w:rsidP="001A0C46">
      <w:pPr>
        <w:pStyle w:val="ListParagraph"/>
        <w:numPr>
          <w:ilvl w:val="0"/>
          <w:numId w:val="5"/>
        </w:numPr>
        <w:rPr>
          <w:sz w:val="28"/>
          <w:szCs w:val="28"/>
        </w:rPr>
      </w:pPr>
      <w:r w:rsidRPr="00510C4F">
        <w:rPr>
          <w:sz w:val="28"/>
          <w:szCs w:val="28"/>
          <w:lang w:val="en-US"/>
        </w:rPr>
        <w:t>Patients with GDM who were managed and delivered in our hospital.</w:t>
      </w:r>
    </w:p>
    <w:p w:rsidR="001A0C46" w:rsidRDefault="001A0C46" w:rsidP="001A0C46">
      <w:pPr>
        <w:ind w:left="720"/>
        <w:rPr>
          <w:i/>
          <w:sz w:val="28"/>
          <w:szCs w:val="28"/>
          <w:lang w:val="en-US"/>
        </w:rPr>
      </w:pPr>
      <w:r>
        <w:rPr>
          <w:i/>
          <w:sz w:val="28"/>
          <w:szCs w:val="28"/>
          <w:lang w:val="en-US"/>
        </w:rPr>
        <w:t>Exclusion criteria:</w:t>
      </w:r>
    </w:p>
    <w:p w:rsidR="001A0C46" w:rsidRPr="008F4B4B" w:rsidRDefault="001A0C46" w:rsidP="001A0C46">
      <w:pPr>
        <w:pStyle w:val="ListParagraph"/>
        <w:numPr>
          <w:ilvl w:val="0"/>
          <w:numId w:val="9"/>
        </w:numPr>
        <w:rPr>
          <w:sz w:val="28"/>
          <w:szCs w:val="28"/>
        </w:rPr>
      </w:pPr>
      <w:r w:rsidRPr="008F4B4B">
        <w:rPr>
          <w:sz w:val="28"/>
          <w:szCs w:val="28"/>
          <w:lang w:val="en-US"/>
        </w:rPr>
        <w:t>Patients with pregestational diabetes ( type 1, type 2 DM).</w:t>
      </w:r>
    </w:p>
    <w:p w:rsidR="001A0C46" w:rsidRDefault="001A0C46" w:rsidP="001A0C46">
      <w:pPr>
        <w:rPr>
          <w:sz w:val="28"/>
          <w:szCs w:val="28"/>
        </w:rPr>
      </w:pPr>
      <w:r w:rsidRPr="00AF5486">
        <w:rPr>
          <w:sz w:val="28"/>
          <w:szCs w:val="28"/>
          <w:lang w:val="en-US"/>
        </w:rPr>
        <w:lastRenderedPageBreak/>
        <w:t xml:space="preserve"> </w:t>
      </w:r>
      <w:r w:rsidRPr="003E3B73">
        <w:rPr>
          <w:sz w:val="28"/>
          <w:szCs w:val="28"/>
          <w:lang w:val="en-US"/>
        </w:rPr>
        <w:t>Pregnant women who had normal OGTT were taken as controls. They were matched for age and parity.</w:t>
      </w:r>
      <w:r w:rsidRPr="003E3B73">
        <w:rPr>
          <w:sz w:val="28"/>
          <w:szCs w:val="28"/>
        </w:rPr>
        <w:t xml:space="preserve"> </w:t>
      </w:r>
    </w:p>
    <w:p w:rsidR="001A0C46" w:rsidRPr="00AF5486" w:rsidRDefault="001A0C46" w:rsidP="001A0C46">
      <w:pPr>
        <w:rPr>
          <w:sz w:val="28"/>
          <w:szCs w:val="28"/>
        </w:rPr>
      </w:pPr>
      <w:r>
        <w:rPr>
          <w:sz w:val="28"/>
          <w:szCs w:val="28"/>
        </w:rPr>
        <w:t>A total of 278 patients were recruited in the study and divided into two groups Group A consists of 139 patients with GDM and group B comprises 139 patients without GDM.</w:t>
      </w:r>
    </w:p>
    <w:p w:rsidR="001A0C46" w:rsidRPr="003E3B73" w:rsidRDefault="001A0C46" w:rsidP="001A0C46">
      <w:pPr>
        <w:rPr>
          <w:sz w:val="28"/>
          <w:szCs w:val="28"/>
        </w:rPr>
      </w:pPr>
      <w:r w:rsidRPr="003E3B73">
        <w:rPr>
          <w:sz w:val="28"/>
          <w:szCs w:val="28"/>
          <w:lang w:val="en-US"/>
        </w:rPr>
        <w:t>All pregnant women were screened in the first antenatal visit using Fasting Blood Glucose(FBG) values. If the FBG at the first visit was normal, 75g OGTT was performed at 24 weeks.</w:t>
      </w:r>
    </w:p>
    <w:p w:rsidR="001A0C46" w:rsidRDefault="001A0C46" w:rsidP="001A0C46">
      <w:pPr>
        <w:rPr>
          <w:sz w:val="28"/>
          <w:szCs w:val="28"/>
          <w:lang w:val="en-US"/>
        </w:rPr>
      </w:pPr>
      <w:r w:rsidRPr="003E3B73">
        <w:rPr>
          <w:sz w:val="28"/>
          <w:szCs w:val="28"/>
          <w:lang w:val="en-US"/>
        </w:rPr>
        <w:t>In high risk patients, 75g OGTT was performed at 16 weeks and if normal was repeated at 24 weeks of gestation</w:t>
      </w:r>
      <w:r>
        <w:rPr>
          <w:sz w:val="28"/>
          <w:szCs w:val="28"/>
          <w:lang w:val="en-US"/>
        </w:rPr>
        <w:t>.</w:t>
      </w:r>
    </w:p>
    <w:p w:rsidR="001A0C46" w:rsidRPr="003E3B73" w:rsidRDefault="001A0C46" w:rsidP="001A0C46">
      <w:pPr>
        <w:rPr>
          <w:sz w:val="28"/>
          <w:szCs w:val="28"/>
        </w:rPr>
      </w:pPr>
      <w:r w:rsidRPr="003E3B73">
        <w:rPr>
          <w:sz w:val="28"/>
          <w:szCs w:val="28"/>
          <w:lang w:val="en-US"/>
        </w:rPr>
        <w:t>High risk patients are defined as</w:t>
      </w:r>
    </w:p>
    <w:p w:rsidR="001A0C46" w:rsidRPr="003E3B73" w:rsidRDefault="001A0C46" w:rsidP="001A0C46">
      <w:pPr>
        <w:numPr>
          <w:ilvl w:val="0"/>
          <w:numId w:val="1"/>
        </w:numPr>
        <w:rPr>
          <w:sz w:val="28"/>
          <w:szCs w:val="28"/>
        </w:rPr>
      </w:pPr>
      <w:r w:rsidRPr="003E3B73">
        <w:rPr>
          <w:sz w:val="28"/>
          <w:szCs w:val="28"/>
          <w:lang w:val="en-US"/>
        </w:rPr>
        <w:t xml:space="preserve"> women with a history of unexplained still birth, IUFD or unexplained neonatal death</w:t>
      </w:r>
    </w:p>
    <w:p w:rsidR="001A0C46" w:rsidRPr="003E3B73" w:rsidRDefault="001A0C46" w:rsidP="001A0C46">
      <w:pPr>
        <w:numPr>
          <w:ilvl w:val="0"/>
          <w:numId w:val="1"/>
        </w:numPr>
        <w:rPr>
          <w:sz w:val="28"/>
          <w:szCs w:val="28"/>
        </w:rPr>
      </w:pPr>
      <w:r w:rsidRPr="003E3B73">
        <w:rPr>
          <w:sz w:val="28"/>
          <w:szCs w:val="28"/>
          <w:lang w:val="en-US"/>
        </w:rPr>
        <w:t xml:space="preserve"> birth of a baby with malformations associated with diabetes</w:t>
      </w:r>
    </w:p>
    <w:p w:rsidR="001A0C46" w:rsidRPr="003E3B73" w:rsidRDefault="001A0C46" w:rsidP="001A0C46">
      <w:pPr>
        <w:numPr>
          <w:ilvl w:val="0"/>
          <w:numId w:val="1"/>
        </w:numPr>
        <w:rPr>
          <w:sz w:val="28"/>
          <w:szCs w:val="28"/>
        </w:rPr>
      </w:pPr>
      <w:r w:rsidRPr="003E3B73">
        <w:rPr>
          <w:sz w:val="28"/>
          <w:szCs w:val="28"/>
          <w:lang w:val="en-US"/>
        </w:rPr>
        <w:t xml:space="preserve"> women with history of birth of a macrosomic baby weighing more than 4 Kgs </w:t>
      </w:r>
    </w:p>
    <w:p w:rsidR="001A0C46" w:rsidRPr="003E3B73" w:rsidRDefault="001A0C46" w:rsidP="001A0C46">
      <w:pPr>
        <w:numPr>
          <w:ilvl w:val="0"/>
          <w:numId w:val="1"/>
        </w:numPr>
        <w:rPr>
          <w:sz w:val="28"/>
          <w:szCs w:val="28"/>
        </w:rPr>
      </w:pPr>
      <w:r w:rsidRPr="003E3B73">
        <w:rPr>
          <w:sz w:val="28"/>
          <w:szCs w:val="28"/>
          <w:lang w:val="en-US"/>
        </w:rPr>
        <w:t xml:space="preserve"> women with BMI more than 25 Kgs/m</w:t>
      </w:r>
      <w:r w:rsidRPr="003E3B73">
        <w:rPr>
          <w:sz w:val="28"/>
          <w:szCs w:val="28"/>
          <w:vertAlign w:val="superscript"/>
          <w:lang w:val="en-US"/>
        </w:rPr>
        <w:t>2</w:t>
      </w:r>
    </w:p>
    <w:p w:rsidR="001A0C46" w:rsidRPr="003E3B73" w:rsidRDefault="001A0C46" w:rsidP="001A0C46">
      <w:pPr>
        <w:numPr>
          <w:ilvl w:val="0"/>
          <w:numId w:val="1"/>
        </w:numPr>
        <w:rPr>
          <w:sz w:val="28"/>
          <w:szCs w:val="28"/>
        </w:rPr>
      </w:pPr>
      <w:r w:rsidRPr="003E3B73">
        <w:rPr>
          <w:sz w:val="28"/>
          <w:szCs w:val="28"/>
          <w:lang w:val="en-US"/>
        </w:rPr>
        <w:t xml:space="preserve"> women with a history of PCOD.</w:t>
      </w:r>
      <w:r w:rsidRPr="003E3B73">
        <w:rPr>
          <w:sz w:val="28"/>
          <w:szCs w:val="28"/>
          <w:vertAlign w:val="superscript"/>
        </w:rPr>
        <w:t xml:space="preserve"> </w:t>
      </w:r>
    </w:p>
    <w:p w:rsidR="001A0C46" w:rsidRDefault="001A0C46" w:rsidP="001A0C46">
      <w:pPr>
        <w:rPr>
          <w:sz w:val="28"/>
          <w:szCs w:val="28"/>
          <w:lang w:val="en-US"/>
        </w:rPr>
      </w:pPr>
      <w:r w:rsidRPr="00AF5486">
        <w:rPr>
          <w:sz w:val="28"/>
          <w:szCs w:val="28"/>
          <w:lang w:val="en-US"/>
        </w:rPr>
        <w:t>The WHO criteri</w:t>
      </w:r>
      <w:r>
        <w:rPr>
          <w:sz w:val="28"/>
          <w:szCs w:val="28"/>
          <w:lang w:val="en-US"/>
        </w:rPr>
        <w:t>a was used to diagnose GDM at any time in pregnancy.</w:t>
      </w:r>
    </w:p>
    <w:p w:rsidR="001A0C46" w:rsidRPr="00AF5486" w:rsidRDefault="001A0C46" w:rsidP="001A0C46">
      <w:pPr>
        <w:pStyle w:val="ListParagraph"/>
        <w:numPr>
          <w:ilvl w:val="0"/>
          <w:numId w:val="4"/>
        </w:numPr>
        <w:rPr>
          <w:sz w:val="28"/>
          <w:szCs w:val="28"/>
          <w:lang w:val="en-US"/>
        </w:rPr>
      </w:pPr>
      <w:r w:rsidRPr="00AF5486">
        <w:rPr>
          <w:sz w:val="28"/>
          <w:szCs w:val="28"/>
          <w:lang w:val="en-US"/>
        </w:rPr>
        <w:t>FBG 5.1-6.9 mmol/L(92-125 mg/dL)</w:t>
      </w:r>
    </w:p>
    <w:p w:rsidR="001A0C46" w:rsidRDefault="001A0C46" w:rsidP="001A0C46">
      <w:pPr>
        <w:numPr>
          <w:ilvl w:val="0"/>
          <w:numId w:val="2"/>
        </w:numPr>
        <w:rPr>
          <w:sz w:val="28"/>
          <w:szCs w:val="28"/>
        </w:rPr>
      </w:pPr>
      <w:r w:rsidRPr="003E3B73">
        <w:rPr>
          <w:sz w:val="28"/>
          <w:szCs w:val="28"/>
          <w:lang w:val="en-US"/>
        </w:rPr>
        <w:t xml:space="preserve">1hr plasma glucose </w:t>
      </w:r>
      <w:r w:rsidRPr="003E3B73">
        <w:rPr>
          <w:sz w:val="28"/>
          <w:szCs w:val="28"/>
          <w:u w:val="single"/>
          <w:lang w:val="en-US"/>
        </w:rPr>
        <w:t>&gt;</w:t>
      </w:r>
      <w:r w:rsidRPr="003E3B73">
        <w:rPr>
          <w:sz w:val="28"/>
          <w:szCs w:val="28"/>
          <w:lang w:val="en-US"/>
        </w:rPr>
        <w:t xml:space="preserve"> 10.0 mmol/L(180mg/dL) following a 75g oral glucose load</w:t>
      </w:r>
    </w:p>
    <w:p w:rsidR="001A0C46" w:rsidRPr="00AF5486" w:rsidRDefault="001A0C46" w:rsidP="001A0C46">
      <w:pPr>
        <w:numPr>
          <w:ilvl w:val="0"/>
          <w:numId w:val="2"/>
        </w:numPr>
        <w:rPr>
          <w:sz w:val="28"/>
          <w:szCs w:val="28"/>
        </w:rPr>
      </w:pPr>
      <w:r w:rsidRPr="00AF5486">
        <w:rPr>
          <w:sz w:val="28"/>
          <w:szCs w:val="28"/>
          <w:lang w:val="en-US"/>
        </w:rPr>
        <w:t xml:space="preserve"> 2hr plasma glucose 8.5-11.0 mmol/L(153-199mg/dL) following a 75g oral glucose load</w:t>
      </w:r>
    </w:p>
    <w:p w:rsidR="001A0C46" w:rsidRPr="003E3B73" w:rsidRDefault="001A0C46" w:rsidP="001A0C46">
      <w:pPr>
        <w:rPr>
          <w:sz w:val="28"/>
          <w:szCs w:val="28"/>
        </w:rPr>
      </w:pPr>
      <w:r w:rsidRPr="003E3B73">
        <w:rPr>
          <w:sz w:val="28"/>
          <w:szCs w:val="28"/>
          <w:lang w:val="en-US"/>
        </w:rPr>
        <w:t>A note of medical co-morbidities was also made if present. Height, weight, blood pressure, HbA1c, 24hrs urinary proteins were also done in all the patients.</w:t>
      </w:r>
      <w:r w:rsidRPr="003E3B73">
        <w:rPr>
          <w:sz w:val="28"/>
          <w:szCs w:val="28"/>
        </w:rPr>
        <w:t xml:space="preserve"> </w:t>
      </w:r>
      <w:r w:rsidRPr="003E3B73">
        <w:rPr>
          <w:sz w:val="28"/>
          <w:szCs w:val="28"/>
          <w:lang w:val="en-US"/>
        </w:rPr>
        <w:t xml:space="preserve">Maternal complications which were noted during pregnancy included pre-eclampsia and complications during </w:t>
      </w:r>
      <w:r w:rsidRPr="003E3B73">
        <w:rPr>
          <w:sz w:val="28"/>
          <w:szCs w:val="28"/>
          <w:lang w:val="en-US"/>
        </w:rPr>
        <w:lastRenderedPageBreak/>
        <w:t>labor included</w:t>
      </w:r>
      <w:r>
        <w:rPr>
          <w:sz w:val="28"/>
          <w:szCs w:val="28"/>
        </w:rPr>
        <w:t xml:space="preserve"> </w:t>
      </w:r>
      <w:r>
        <w:rPr>
          <w:sz w:val="28"/>
          <w:szCs w:val="28"/>
          <w:lang w:val="en-US"/>
        </w:rPr>
        <w:t>u</w:t>
      </w:r>
      <w:r w:rsidRPr="003E3B73">
        <w:rPr>
          <w:sz w:val="28"/>
          <w:szCs w:val="28"/>
          <w:lang w:val="en-US"/>
        </w:rPr>
        <w:t>nsatisfactory progress of labor</w:t>
      </w:r>
      <w:r>
        <w:rPr>
          <w:sz w:val="28"/>
          <w:szCs w:val="28"/>
        </w:rPr>
        <w:t xml:space="preserve">, </w:t>
      </w:r>
      <w:r w:rsidRPr="003E3B73">
        <w:rPr>
          <w:sz w:val="28"/>
          <w:szCs w:val="28"/>
          <w:lang w:val="en-US"/>
        </w:rPr>
        <w:t>Pre-mature rupture of membranes</w:t>
      </w:r>
      <w:r>
        <w:rPr>
          <w:sz w:val="28"/>
          <w:szCs w:val="28"/>
        </w:rPr>
        <w:t xml:space="preserve">, </w:t>
      </w:r>
      <w:r w:rsidRPr="003E3B73">
        <w:rPr>
          <w:sz w:val="28"/>
          <w:szCs w:val="28"/>
          <w:lang w:val="en-US"/>
        </w:rPr>
        <w:t>Perineal tear</w:t>
      </w:r>
      <w:r>
        <w:rPr>
          <w:sz w:val="28"/>
          <w:szCs w:val="28"/>
        </w:rPr>
        <w:t xml:space="preserve"> and </w:t>
      </w:r>
      <w:r w:rsidRPr="003E3B73">
        <w:rPr>
          <w:sz w:val="28"/>
          <w:szCs w:val="28"/>
          <w:lang w:val="en-US"/>
        </w:rPr>
        <w:t>Shoulder dystocia</w:t>
      </w:r>
      <w:r w:rsidRPr="003E3B73">
        <w:rPr>
          <w:sz w:val="28"/>
          <w:szCs w:val="28"/>
        </w:rPr>
        <w:t xml:space="preserve"> </w:t>
      </w:r>
      <w:r>
        <w:rPr>
          <w:sz w:val="28"/>
          <w:szCs w:val="28"/>
        </w:rPr>
        <w:t xml:space="preserve">. </w:t>
      </w:r>
      <w:r w:rsidRPr="003E3B73">
        <w:rPr>
          <w:sz w:val="28"/>
          <w:szCs w:val="28"/>
          <w:lang w:val="en-US"/>
        </w:rPr>
        <w:t>Neonatal complications which were noted included</w:t>
      </w:r>
      <w:r>
        <w:rPr>
          <w:sz w:val="28"/>
          <w:szCs w:val="28"/>
        </w:rPr>
        <w:t xml:space="preserve"> </w:t>
      </w:r>
      <w:r w:rsidRPr="003E3B73">
        <w:rPr>
          <w:sz w:val="28"/>
          <w:szCs w:val="28"/>
          <w:lang w:val="en-US"/>
        </w:rPr>
        <w:t>Prematurity</w:t>
      </w:r>
      <w:r>
        <w:rPr>
          <w:sz w:val="28"/>
          <w:szCs w:val="28"/>
        </w:rPr>
        <w:t xml:space="preserve">, </w:t>
      </w:r>
      <w:r w:rsidRPr="003E3B73">
        <w:rPr>
          <w:sz w:val="28"/>
          <w:szCs w:val="28"/>
          <w:lang w:val="en-US"/>
        </w:rPr>
        <w:t>Respiratory distress</w:t>
      </w:r>
      <w:r>
        <w:rPr>
          <w:sz w:val="28"/>
          <w:szCs w:val="28"/>
        </w:rPr>
        <w:t xml:space="preserve">, </w:t>
      </w:r>
      <w:r w:rsidRPr="003E3B73">
        <w:rPr>
          <w:sz w:val="28"/>
          <w:szCs w:val="28"/>
          <w:lang w:val="en-US"/>
        </w:rPr>
        <w:t>Hypoglycemia(Plasma glucose levels&lt; 45mg/dL)</w:t>
      </w:r>
      <w:r>
        <w:rPr>
          <w:sz w:val="28"/>
          <w:szCs w:val="28"/>
        </w:rPr>
        <w:t xml:space="preserve">, </w:t>
      </w:r>
      <w:r w:rsidRPr="003E3B73">
        <w:rPr>
          <w:sz w:val="28"/>
          <w:szCs w:val="28"/>
          <w:lang w:val="en-US"/>
        </w:rPr>
        <w:t>Fetal demise</w:t>
      </w:r>
      <w:r>
        <w:rPr>
          <w:sz w:val="28"/>
          <w:szCs w:val="28"/>
        </w:rPr>
        <w:t xml:space="preserve"> and </w:t>
      </w:r>
      <w:r w:rsidRPr="003E3B73">
        <w:rPr>
          <w:sz w:val="28"/>
          <w:szCs w:val="28"/>
          <w:lang w:val="en-US"/>
        </w:rPr>
        <w:t>Congenital anomalies</w:t>
      </w:r>
      <w:r>
        <w:rPr>
          <w:sz w:val="28"/>
          <w:szCs w:val="28"/>
          <w:lang w:val="en-US"/>
        </w:rPr>
        <w:t>.</w:t>
      </w:r>
    </w:p>
    <w:p w:rsidR="001A0C46" w:rsidRDefault="001A0C46" w:rsidP="001A0C46">
      <w:pPr>
        <w:rPr>
          <w:b/>
          <w:sz w:val="28"/>
          <w:szCs w:val="28"/>
        </w:rPr>
      </w:pPr>
    </w:p>
    <w:p w:rsidR="001A0C46" w:rsidRDefault="001A0C46" w:rsidP="001A0C46">
      <w:pPr>
        <w:rPr>
          <w:b/>
          <w:sz w:val="28"/>
          <w:szCs w:val="28"/>
        </w:rPr>
      </w:pPr>
      <w:r>
        <w:rPr>
          <w:b/>
          <w:sz w:val="28"/>
          <w:szCs w:val="28"/>
        </w:rPr>
        <w:t>RESULTS</w:t>
      </w:r>
    </w:p>
    <w:p w:rsidR="001A0C46" w:rsidRDefault="001A0C46" w:rsidP="001A0C46">
      <w:pPr>
        <w:rPr>
          <w:b/>
          <w:sz w:val="28"/>
          <w:szCs w:val="28"/>
        </w:rPr>
      </w:pPr>
      <w:r w:rsidRPr="003E3B73">
        <w:rPr>
          <w:b/>
          <w:sz w:val="28"/>
          <w:szCs w:val="28"/>
          <w:lang w:val="en-US"/>
        </w:rPr>
        <w:t>Table 1</w:t>
      </w:r>
      <w:r>
        <w:rPr>
          <w:b/>
          <w:sz w:val="28"/>
          <w:szCs w:val="28"/>
        </w:rPr>
        <w:t xml:space="preserve">. </w:t>
      </w:r>
      <w:r w:rsidRPr="003E3B73">
        <w:rPr>
          <w:b/>
          <w:sz w:val="28"/>
          <w:szCs w:val="28"/>
          <w:lang w:val="en-US"/>
        </w:rPr>
        <w:t>Clinical characteristics of the women with GDM and controls</w:t>
      </w:r>
      <w:r w:rsidRPr="003E3B73">
        <w:rPr>
          <w:b/>
          <w:sz w:val="28"/>
          <w:szCs w:val="28"/>
        </w:rPr>
        <w:t xml:space="preserve"> </w:t>
      </w:r>
    </w:p>
    <w:tbl>
      <w:tblPr>
        <w:tblW w:w="0" w:type="auto"/>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Look w:val="04A0"/>
      </w:tblPr>
      <w:tblGrid>
        <w:gridCol w:w="4041"/>
        <w:gridCol w:w="2018"/>
        <w:gridCol w:w="2094"/>
      </w:tblGrid>
      <w:tr w:rsidR="001A0C46" w:rsidTr="001A0C46">
        <w:tc>
          <w:tcPr>
            <w:tcW w:w="3080" w:type="dxa"/>
          </w:tcPr>
          <w:p w:rsidR="001A0C46" w:rsidRPr="001A0C46" w:rsidRDefault="001A0C46" w:rsidP="001A0C46">
            <w:pPr>
              <w:tabs>
                <w:tab w:val="left" w:pos="3402"/>
              </w:tabs>
              <w:spacing w:before="120"/>
              <w:ind w:left="3402" w:hanging="3402"/>
              <w:rPr>
                <w:sz w:val="28"/>
                <w:szCs w:val="28"/>
              </w:rPr>
            </w:pPr>
            <w:r w:rsidRPr="001A0C46">
              <w:rPr>
                <w:sz w:val="28"/>
                <w:szCs w:val="28"/>
              </w:rPr>
              <w:t>characteristics</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GDM( n=139)</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Controls (n=139)</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Average age in years(SD)</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28(4.4)</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27(3.8)</w:t>
            </w: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Median gravidity</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Previous GDM, n(%)</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20(14)</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0</w:t>
            </w: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 xml:space="preserve">First degree relatives with diabetes, n(%) </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60(43)</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30(21.5)</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Bad obstetric history</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25(18)</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12(8.6)</w:t>
            </w: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Hypertension, n(%)</w:t>
            </w:r>
          </w:p>
          <w:p w:rsidR="001A0C46" w:rsidRPr="001A0C46" w:rsidRDefault="001A0C46" w:rsidP="001A0C46">
            <w:pPr>
              <w:pStyle w:val="ListParagraph"/>
              <w:numPr>
                <w:ilvl w:val="0"/>
                <w:numId w:val="4"/>
              </w:numPr>
              <w:spacing w:after="0" w:line="240" w:lineRule="auto"/>
              <w:rPr>
                <w:b/>
                <w:sz w:val="28"/>
                <w:szCs w:val="28"/>
              </w:rPr>
            </w:pPr>
            <w:r w:rsidRPr="001A0C46">
              <w:rPr>
                <w:sz w:val="28"/>
                <w:szCs w:val="28"/>
              </w:rPr>
              <w:t xml:space="preserve">Gestational </w:t>
            </w:r>
          </w:p>
          <w:p w:rsidR="001A0C46" w:rsidRPr="001A0C46" w:rsidRDefault="001A0C46" w:rsidP="001A0C46">
            <w:pPr>
              <w:pStyle w:val="ListParagraph"/>
              <w:numPr>
                <w:ilvl w:val="0"/>
                <w:numId w:val="4"/>
              </w:numPr>
              <w:spacing w:after="0" w:line="240" w:lineRule="auto"/>
              <w:rPr>
                <w:b/>
                <w:sz w:val="28"/>
                <w:szCs w:val="28"/>
              </w:rPr>
            </w:pPr>
            <w:r w:rsidRPr="001A0C46">
              <w:rPr>
                <w:sz w:val="28"/>
                <w:szCs w:val="28"/>
              </w:rPr>
              <w:t xml:space="preserve">Chronic </w:t>
            </w:r>
          </w:p>
        </w:tc>
        <w:tc>
          <w:tcPr>
            <w:tcW w:w="3081" w:type="dxa"/>
          </w:tcPr>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t>32(25)</w:t>
            </w:r>
          </w:p>
          <w:p w:rsidR="001A0C46" w:rsidRPr="001A0C46" w:rsidRDefault="001A0C46" w:rsidP="001A0C46">
            <w:pPr>
              <w:tabs>
                <w:tab w:val="left" w:pos="3402"/>
              </w:tabs>
              <w:spacing w:before="120"/>
              <w:ind w:left="3402" w:hanging="3402"/>
              <w:rPr>
                <w:sz w:val="28"/>
                <w:szCs w:val="28"/>
              </w:rPr>
            </w:pPr>
            <w:r w:rsidRPr="001A0C46">
              <w:rPr>
                <w:sz w:val="28"/>
                <w:szCs w:val="28"/>
              </w:rPr>
              <w:t>9(6)</w:t>
            </w:r>
          </w:p>
        </w:tc>
        <w:tc>
          <w:tcPr>
            <w:tcW w:w="3081" w:type="dxa"/>
          </w:tcPr>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t>10(7.1)</w:t>
            </w:r>
          </w:p>
          <w:p w:rsidR="001A0C46" w:rsidRPr="001A0C46" w:rsidRDefault="001A0C46" w:rsidP="001A0C46">
            <w:pPr>
              <w:tabs>
                <w:tab w:val="left" w:pos="3402"/>
              </w:tabs>
              <w:spacing w:before="120"/>
              <w:ind w:left="3402" w:hanging="3402"/>
              <w:rPr>
                <w:sz w:val="28"/>
                <w:szCs w:val="28"/>
              </w:rPr>
            </w:pPr>
            <w:r w:rsidRPr="001A0C46">
              <w:rPr>
                <w:sz w:val="28"/>
                <w:szCs w:val="28"/>
              </w:rPr>
              <w:t>0</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 xml:space="preserve">Hypothyroidism </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42(30)</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16(11.5)</w:t>
            </w: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BMi(kg/m</w:t>
            </w:r>
            <w:r w:rsidRPr="001A0C46">
              <w:rPr>
                <w:sz w:val="28"/>
                <w:szCs w:val="28"/>
                <w:vertAlign w:val="superscript"/>
              </w:rPr>
              <w:t>2</w:t>
            </w:r>
            <w:r w:rsidRPr="001A0C46">
              <w:rPr>
                <w:sz w:val="28"/>
                <w:szCs w:val="28"/>
              </w:rPr>
              <w:t>)</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28.8</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25</w:t>
            </w:r>
          </w:p>
        </w:tc>
      </w:tr>
    </w:tbl>
    <w:p w:rsidR="001A0C46" w:rsidRDefault="001A0C46" w:rsidP="001A0C46">
      <w:pPr>
        <w:rPr>
          <w:sz w:val="28"/>
          <w:szCs w:val="28"/>
        </w:rPr>
      </w:pPr>
    </w:p>
    <w:p w:rsidR="001A0C46" w:rsidRDefault="001A0C46" w:rsidP="001A0C46">
      <w:pPr>
        <w:rPr>
          <w:b/>
          <w:sz w:val="28"/>
          <w:szCs w:val="28"/>
          <w:lang w:val="en-US"/>
        </w:rPr>
      </w:pPr>
      <w:r>
        <w:rPr>
          <w:b/>
          <w:sz w:val="28"/>
          <w:szCs w:val="28"/>
          <w:lang w:val="en-US"/>
        </w:rPr>
        <w:t>T</w:t>
      </w:r>
      <w:r w:rsidRPr="000A2909">
        <w:rPr>
          <w:b/>
          <w:sz w:val="28"/>
          <w:szCs w:val="28"/>
          <w:lang w:val="en-US"/>
        </w:rPr>
        <w:t>able 2. Maternal and neonatal complications among cases and controls</w:t>
      </w:r>
    </w:p>
    <w:tbl>
      <w:tblPr>
        <w:tblW w:w="0" w:type="auto"/>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Look w:val="04A0"/>
      </w:tblPr>
      <w:tblGrid>
        <w:gridCol w:w="3066"/>
        <w:gridCol w:w="2504"/>
        <w:gridCol w:w="2583"/>
      </w:tblGrid>
      <w:tr w:rsidR="001A0C46" w:rsidTr="001A0C46">
        <w:tc>
          <w:tcPr>
            <w:tcW w:w="3080" w:type="dxa"/>
          </w:tcPr>
          <w:p w:rsidR="001A0C46" w:rsidRPr="001A0C46" w:rsidRDefault="001A0C46" w:rsidP="001A0C46">
            <w:pPr>
              <w:tabs>
                <w:tab w:val="left" w:pos="3402"/>
              </w:tabs>
              <w:spacing w:before="120"/>
              <w:ind w:left="3402" w:hanging="3402"/>
              <w:rPr>
                <w:sz w:val="28"/>
                <w:szCs w:val="28"/>
              </w:rPr>
            </w:pPr>
            <w:r w:rsidRPr="001A0C46">
              <w:rPr>
                <w:sz w:val="28"/>
                <w:szCs w:val="28"/>
              </w:rPr>
              <w:t xml:space="preserve">Complications </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GDM, n(%)</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Controls, n(%)</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 xml:space="preserve">Maternal complications </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47(34)</w:t>
            </w:r>
          </w:p>
        </w:tc>
        <w:tc>
          <w:tcPr>
            <w:tcW w:w="3081" w:type="dxa"/>
          </w:tcPr>
          <w:p w:rsidR="001A0C46" w:rsidRPr="001A0C46" w:rsidRDefault="001A0C46" w:rsidP="001A0C46">
            <w:pPr>
              <w:tabs>
                <w:tab w:val="left" w:pos="3402"/>
              </w:tabs>
              <w:spacing w:before="120"/>
              <w:ind w:left="3402" w:hanging="3402"/>
              <w:rPr>
                <w:sz w:val="28"/>
                <w:szCs w:val="28"/>
              </w:rPr>
            </w:pP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Complications during pregnancy</w:t>
            </w:r>
          </w:p>
          <w:p w:rsidR="001A0C46" w:rsidRPr="001A0C46" w:rsidRDefault="001A0C46" w:rsidP="001A0C46">
            <w:pPr>
              <w:pStyle w:val="ListParagraph"/>
              <w:numPr>
                <w:ilvl w:val="0"/>
                <w:numId w:val="6"/>
              </w:numPr>
              <w:spacing w:after="0" w:line="240" w:lineRule="auto"/>
              <w:rPr>
                <w:b/>
                <w:sz w:val="28"/>
                <w:szCs w:val="28"/>
              </w:rPr>
            </w:pPr>
            <w:r w:rsidRPr="001A0C46">
              <w:rPr>
                <w:sz w:val="28"/>
                <w:szCs w:val="28"/>
              </w:rPr>
              <w:t xml:space="preserve">Preeclampsia </w:t>
            </w:r>
          </w:p>
        </w:tc>
        <w:tc>
          <w:tcPr>
            <w:tcW w:w="3081" w:type="dxa"/>
          </w:tcPr>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t>12(9)</w:t>
            </w:r>
          </w:p>
        </w:tc>
        <w:tc>
          <w:tcPr>
            <w:tcW w:w="3081" w:type="dxa"/>
          </w:tcPr>
          <w:p w:rsidR="001A0C46" w:rsidRPr="001A0C46" w:rsidRDefault="001A0C46" w:rsidP="001A0C46">
            <w:pPr>
              <w:tabs>
                <w:tab w:val="left" w:pos="3402"/>
              </w:tabs>
              <w:spacing w:before="120"/>
              <w:ind w:left="3402" w:hanging="3402"/>
              <w:rPr>
                <w:sz w:val="28"/>
                <w:szCs w:val="28"/>
              </w:rPr>
            </w:pPr>
          </w:p>
        </w:tc>
      </w:tr>
      <w:tr w:rsidR="001A0C46"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t>Complications during labo</w:t>
            </w:r>
            <w:r w:rsidRPr="001A0C46">
              <w:rPr>
                <w:sz w:val="28"/>
                <w:szCs w:val="28"/>
              </w:rPr>
              <w:lastRenderedPageBreak/>
              <w:t>ur</w:t>
            </w:r>
          </w:p>
          <w:p w:rsidR="001A0C46" w:rsidRPr="001A0C46" w:rsidRDefault="001A0C46" w:rsidP="001A0C46">
            <w:pPr>
              <w:pStyle w:val="ListParagraph"/>
              <w:numPr>
                <w:ilvl w:val="0"/>
                <w:numId w:val="6"/>
              </w:numPr>
              <w:spacing w:after="0" w:line="240" w:lineRule="auto"/>
              <w:rPr>
                <w:b/>
                <w:sz w:val="28"/>
                <w:szCs w:val="28"/>
              </w:rPr>
            </w:pPr>
            <w:r w:rsidRPr="001A0C46">
              <w:rPr>
                <w:sz w:val="28"/>
                <w:szCs w:val="28"/>
              </w:rPr>
              <w:t>Unsatisfactory progress of labour</w:t>
            </w:r>
          </w:p>
          <w:p w:rsidR="001A0C46" w:rsidRPr="001A0C46" w:rsidRDefault="001A0C46" w:rsidP="001A0C46">
            <w:pPr>
              <w:pStyle w:val="ListParagraph"/>
              <w:numPr>
                <w:ilvl w:val="0"/>
                <w:numId w:val="6"/>
              </w:numPr>
              <w:spacing w:after="0" w:line="240" w:lineRule="auto"/>
              <w:rPr>
                <w:b/>
                <w:sz w:val="28"/>
                <w:szCs w:val="28"/>
              </w:rPr>
            </w:pPr>
            <w:r w:rsidRPr="001A0C46">
              <w:rPr>
                <w:sz w:val="28"/>
                <w:szCs w:val="28"/>
              </w:rPr>
              <w:t>PROM</w:t>
            </w:r>
          </w:p>
          <w:p w:rsidR="001A0C46" w:rsidRPr="001A0C46" w:rsidRDefault="001A0C46" w:rsidP="001A0C46">
            <w:pPr>
              <w:pStyle w:val="ListParagraph"/>
              <w:numPr>
                <w:ilvl w:val="0"/>
                <w:numId w:val="6"/>
              </w:numPr>
              <w:spacing w:after="0" w:line="240" w:lineRule="auto"/>
              <w:rPr>
                <w:b/>
                <w:sz w:val="28"/>
                <w:szCs w:val="28"/>
              </w:rPr>
            </w:pPr>
            <w:r w:rsidRPr="001A0C46">
              <w:rPr>
                <w:sz w:val="28"/>
                <w:szCs w:val="28"/>
              </w:rPr>
              <w:t>Perineal tear</w:t>
            </w:r>
          </w:p>
          <w:p w:rsidR="001A0C46" w:rsidRPr="001A0C46" w:rsidRDefault="001A0C46" w:rsidP="001A0C46">
            <w:pPr>
              <w:pStyle w:val="ListParagraph"/>
              <w:numPr>
                <w:ilvl w:val="0"/>
                <w:numId w:val="6"/>
              </w:numPr>
              <w:spacing w:after="0" w:line="240" w:lineRule="auto"/>
              <w:rPr>
                <w:b/>
                <w:sz w:val="28"/>
                <w:szCs w:val="28"/>
              </w:rPr>
            </w:pPr>
            <w:r w:rsidRPr="001A0C46">
              <w:rPr>
                <w:sz w:val="28"/>
                <w:szCs w:val="28"/>
              </w:rPr>
              <w:t>Shoulder dystocia</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lastRenderedPageBreak/>
              <w:t>31(22)</w:t>
            </w:r>
          </w:p>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lastRenderedPageBreak/>
              <w:t>20(14)</w:t>
            </w:r>
          </w:p>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t>6(4)</w:t>
            </w:r>
          </w:p>
          <w:p w:rsidR="001A0C46" w:rsidRPr="001A0C46" w:rsidRDefault="001A0C46" w:rsidP="001A0C46">
            <w:pPr>
              <w:tabs>
                <w:tab w:val="left" w:pos="3402"/>
              </w:tabs>
              <w:spacing w:before="120"/>
              <w:ind w:left="3402" w:hanging="3402"/>
              <w:rPr>
                <w:sz w:val="28"/>
                <w:szCs w:val="28"/>
              </w:rPr>
            </w:pPr>
            <w:r w:rsidRPr="001A0C46">
              <w:rPr>
                <w:sz w:val="28"/>
                <w:szCs w:val="28"/>
              </w:rPr>
              <w:t>2</w:t>
            </w:r>
          </w:p>
          <w:p w:rsidR="001A0C46" w:rsidRPr="001A0C46" w:rsidRDefault="001A0C46" w:rsidP="001A0C46">
            <w:pPr>
              <w:tabs>
                <w:tab w:val="left" w:pos="3402"/>
              </w:tabs>
              <w:spacing w:before="120"/>
              <w:ind w:left="3402" w:hanging="3402"/>
              <w:rPr>
                <w:sz w:val="28"/>
                <w:szCs w:val="28"/>
              </w:rPr>
            </w:pPr>
            <w:r w:rsidRPr="001A0C46">
              <w:rPr>
                <w:sz w:val="28"/>
                <w:szCs w:val="28"/>
              </w:rPr>
              <w:t>3</w:t>
            </w:r>
          </w:p>
        </w:tc>
        <w:tc>
          <w:tcPr>
            <w:tcW w:w="3081" w:type="dxa"/>
          </w:tcPr>
          <w:p w:rsidR="001A0C46" w:rsidRPr="001A0C46" w:rsidRDefault="001A0C46" w:rsidP="001A0C46">
            <w:pPr>
              <w:tabs>
                <w:tab w:val="left" w:pos="3402"/>
              </w:tabs>
              <w:spacing w:before="120"/>
              <w:ind w:left="3402" w:hanging="3402"/>
              <w:rPr>
                <w:sz w:val="28"/>
                <w:szCs w:val="28"/>
              </w:rPr>
            </w:pPr>
          </w:p>
        </w:tc>
      </w:tr>
      <w:tr w:rsidR="00932891" w:rsidTr="001A0C46">
        <w:tc>
          <w:tcPr>
            <w:tcW w:w="3080" w:type="dxa"/>
          </w:tcPr>
          <w:p w:rsidR="001A0C46" w:rsidRPr="001A0C46" w:rsidRDefault="001A0C46" w:rsidP="001A0C46">
            <w:pPr>
              <w:tabs>
                <w:tab w:val="left" w:pos="3402"/>
              </w:tabs>
              <w:spacing w:before="120"/>
              <w:ind w:left="3402" w:hanging="3402"/>
              <w:rPr>
                <w:b/>
                <w:sz w:val="28"/>
                <w:szCs w:val="28"/>
              </w:rPr>
            </w:pPr>
            <w:r w:rsidRPr="001A0C46">
              <w:rPr>
                <w:sz w:val="28"/>
                <w:szCs w:val="28"/>
              </w:rPr>
              <w:lastRenderedPageBreak/>
              <w:t>Neonatal complications</w:t>
            </w:r>
          </w:p>
          <w:p w:rsidR="001A0C46" w:rsidRPr="001A0C46" w:rsidRDefault="001A0C46" w:rsidP="001A0C46">
            <w:pPr>
              <w:pStyle w:val="ListParagraph"/>
              <w:numPr>
                <w:ilvl w:val="0"/>
                <w:numId w:val="7"/>
              </w:numPr>
              <w:spacing w:after="0" w:line="240" w:lineRule="auto"/>
              <w:rPr>
                <w:b/>
                <w:sz w:val="28"/>
                <w:szCs w:val="28"/>
              </w:rPr>
            </w:pPr>
            <w:r w:rsidRPr="001A0C46">
              <w:rPr>
                <w:sz w:val="28"/>
                <w:szCs w:val="28"/>
              </w:rPr>
              <w:t xml:space="preserve">Prematurity </w:t>
            </w:r>
          </w:p>
          <w:p w:rsidR="001A0C46" w:rsidRPr="001A0C46" w:rsidRDefault="001A0C46" w:rsidP="001A0C46">
            <w:pPr>
              <w:pStyle w:val="ListParagraph"/>
              <w:numPr>
                <w:ilvl w:val="0"/>
                <w:numId w:val="7"/>
              </w:numPr>
              <w:spacing w:after="0" w:line="240" w:lineRule="auto"/>
              <w:rPr>
                <w:b/>
                <w:sz w:val="28"/>
                <w:szCs w:val="28"/>
              </w:rPr>
            </w:pPr>
            <w:r w:rsidRPr="001A0C46">
              <w:rPr>
                <w:sz w:val="28"/>
                <w:szCs w:val="28"/>
              </w:rPr>
              <w:t>Respiratory distress</w:t>
            </w:r>
          </w:p>
          <w:p w:rsidR="001A0C46" w:rsidRPr="001A0C46" w:rsidRDefault="001A0C46" w:rsidP="001A0C46">
            <w:pPr>
              <w:pStyle w:val="ListParagraph"/>
              <w:numPr>
                <w:ilvl w:val="0"/>
                <w:numId w:val="7"/>
              </w:numPr>
              <w:spacing w:after="0" w:line="240" w:lineRule="auto"/>
              <w:rPr>
                <w:b/>
                <w:sz w:val="28"/>
                <w:szCs w:val="28"/>
              </w:rPr>
            </w:pPr>
            <w:r w:rsidRPr="001A0C46">
              <w:rPr>
                <w:sz w:val="28"/>
                <w:szCs w:val="28"/>
              </w:rPr>
              <w:t>Hypoglycaemia</w:t>
            </w:r>
          </w:p>
          <w:p w:rsidR="001A0C46" w:rsidRPr="001A0C46" w:rsidRDefault="001A0C46" w:rsidP="001A0C46">
            <w:pPr>
              <w:pStyle w:val="ListParagraph"/>
              <w:numPr>
                <w:ilvl w:val="0"/>
                <w:numId w:val="7"/>
              </w:numPr>
              <w:spacing w:after="0" w:line="240" w:lineRule="auto"/>
              <w:rPr>
                <w:b/>
                <w:sz w:val="28"/>
                <w:szCs w:val="28"/>
              </w:rPr>
            </w:pPr>
            <w:r w:rsidRPr="001A0C46">
              <w:rPr>
                <w:sz w:val="28"/>
                <w:szCs w:val="28"/>
              </w:rPr>
              <w:t>Fetal demise</w:t>
            </w:r>
          </w:p>
          <w:p w:rsidR="001A0C46" w:rsidRPr="001A0C46" w:rsidRDefault="001A0C46" w:rsidP="001A0C46">
            <w:pPr>
              <w:pStyle w:val="ListParagraph"/>
              <w:numPr>
                <w:ilvl w:val="0"/>
                <w:numId w:val="7"/>
              </w:numPr>
              <w:spacing w:after="0" w:line="240" w:lineRule="auto"/>
              <w:rPr>
                <w:b/>
                <w:sz w:val="28"/>
                <w:szCs w:val="28"/>
              </w:rPr>
            </w:pPr>
            <w:r w:rsidRPr="001A0C46">
              <w:rPr>
                <w:sz w:val="28"/>
                <w:szCs w:val="28"/>
              </w:rPr>
              <w:t>Congenital anamolies</w:t>
            </w:r>
          </w:p>
        </w:tc>
        <w:tc>
          <w:tcPr>
            <w:tcW w:w="3081" w:type="dxa"/>
          </w:tcPr>
          <w:p w:rsidR="001A0C46" w:rsidRPr="001A0C46" w:rsidRDefault="001A0C46" w:rsidP="001A0C46">
            <w:pPr>
              <w:tabs>
                <w:tab w:val="left" w:pos="3402"/>
              </w:tabs>
              <w:spacing w:before="120"/>
              <w:ind w:left="3402" w:hanging="3402"/>
              <w:rPr>
                <w:sz w:val="28"/>
                <w:szCs w:val="28"/>
              </w:rPr>
            </w:pPr>
            <w:r w:rsidRPr="001A0C46">
              <w:rPr>
                <w:sz w:val="28"/>
                <w:szCs w:val="28"/>
              </w:rPr>
              <w:t>26(18)</w:t>
            </w:r>
          </w:p>
          <w:p w:rsidR="001A0C46" w:rsidRPr="001A0C46" w:rsidRDefault="001A0C46" w:rsidP="001A0C46">
            <w:pPr>
              <w:tabs>
                <w:tab w:val="left" w:pos="3402"/>
              </w:tabs>
              <w:spacing w:before="120"/>
              <w:ind w:left="3402" w:hanging="3402"/>
              <w:rPr>
                <w:sz w:val="28"/>
                <w:szCs w:val="28"/>
              </w:rPr>
            </w:pPr>
            <w:r w:rsidRPr="001A0C46">
              <w:rPr>
                <w:sz w:val="28"/>
                <w:szCs w:val="28"/>
              </w:rPr>
              <w:t>6(4)</w:t>
            </w:r>
          </w:p>
          <w:p w:rsidR="001A0C46" w:rsidRPr="001A0C46" w:rsidRDefault="001A0C46" w:rsidP="001A0C46">
            <w:pPr>
              <w:tabs>
                <w:tab w:val="left" w:pos="3402"/>
              </w:tabs>
              <w:spacing w:before="120"/>
              <w:ind w:left="3402" w:hanging="3402"/>
              <w:rPr>
                <w:sz w:val="28"/>
                <w:szCs w:val="28"/>
              </w:rPr>
            </w:pPr>
            <w:r w:rsidRPr="001A0C46">
              <w:rPr>
                <w:sz w:val="28"/>
                <w:szCs w:val="28"/>
              </w:rPr>
              <w:t>15(11)</w:t>
            </w:r>
          </w:p>
          <w:p w:rsidR="001A0C46" w:rsidRPr="001A0C46" w:rsidRDefault="001A0C46" w:rsidP="001A0C46">
            <w:pPr>
              <w:tabs>
                <w:tab w:val="left" w:pos="3402"/>
              </w:tabs>
              <w:spacing w:before="120"/>
              <w:ind w:left="3402" w:hanging="3402"/>
              <w:rPr>
                <w:sz w:val="28"/>
                <w:szCs w:val="28"/>
              </w:rPr>
            </w:pPr>
          </w:p>
          <w:p w:rsidR="001A0C46" w:rsidRPr="001A0C46" w:rsidRDefault="001A0C46" w:rsidP="001A0C46">
            <w:pPr>
              <w:tabs>
                <w:tab w:val="left" w:pos="3402"/>
              </w:tabs>
              <w:spacing w:before="120"/>
              <w:ind w:left="3402" w:hanging="3402"/>
              <w:rPr>
                <w:sz w:val="28"/>
                <w:szCs w:val="28"/>
              </w:rPr>
            </w:pPr>
            <w:r w:rsidRPr="001A0C46">
              <w:rPr>
                <w:sz w:val="28"/>
                <w:szCs w:val="28"/>
              </w:rPr>
              <w:t>6(4)</w:t>
            </w:r>
          </w:p>
          <w:p w:rsidR="001A0C46" w:rsidRPr="001A0C46" w:rsidRDefault="001A0C46" w:rsidP="001A0C46">
            <w:pPr>
              <w:tabs>
                <w:tab w:val="left" w:pos="3402"/>
              </w:tabs>
              <w:spacing w:before="120"/>
              <w:ind w:left="3402" w:hanging="3402"/>
              <w:rPr>
                <w:sz w:val="28"/>
                <w:szCs w:val="28"/>
              </w:rPr>
            </w:pPr>
            <w:r w:rsidRPr="001A0C46">
              <w:rPr>
                <w:sz w:val="28"/>
                <w:szCs w:val="28"/>
              </w:rPr>
              <w:t>4</w:t>
            </w:r>
          </w:p>
          <w:p w:rsidR="001A0C46" w:rsidRPr="001A0C46" w:rsidRDefault="001A0C46" w:rsidP="001A0C46">
            <w:pPr>
              <w:tabs>
                <w:tab w:val="left" w:pos="3402"/>
              </w:tabs>
              <w:spacing w:before="120"/>
              <w:ind w:left="3402" w:hanging="3402"/>
              <w:rPr>
                <w:sz w:val="28"/>
                <w:szCs w:val="28"/>
              </w:rPr>
            </w:pPr>
            <w:r w:rsidRPr="001A0C46">
              <w:rPr>
                <w:sz w:val="28"/>
                <w:szCs w:val="28"/>
              </w:rPr>
              <w:t>2</w:t>
            </w:r>
          </w:p>
        </w:tc>
        <w:tc>
          <w:tcPr>
            <w:tcW w:w="3081" w:type="dxa"/>
          </w:tcPr>
          <w:p w:rsidR="001A0C46" w:rsidRPr="001A0C46" w:rsidRDefault="001A0C46" w:rsidP="001A0C46">
            <w:pPr>
              <w:tabs>
                <w:tab w:val="left" w:pos="3402"/>
              </w:tabs>
              <w:spacing w:before="120"/>
              <w:ind w:left="3402" w:hanging="3402"/>
              <w:rPr>
                <w:sz w:val="28"/>
                <w:szCs w:val="28"/>
              </w:rPr>
            </w:pPr>
          </w:p>
        </w:tc>
      </w:tr>
    </w:tbl>
    <w:p w:rsidR="001A0C46" w:rsidRDefault="001A0C46" w:rsidP="001A0C46">
      <w:pPr>
        <w:rPr>
          <w:b/>
          <w:sz w:val="28"/>
          <w:szCs w:val="28"/>
          <w:lang w:val="en-US"/>
        </w:rPr>
      </w:pPr>
      <w:r w:rsidRPr="000A2909">
        <w:rPr>
          <w:b/>
          <w:sz w:val="28"/>
          <w:szCs w:val="28"/>
          <w:lang w:val="en-US"/>
        </w:rPr>
        <w:t>Table 3. Mode of delivery</w:t>
      </w:r>
    </w:p>
    <w:tbl>
      <w:tblPr>
        <w:tblW w:w="0" w:type="auto"/>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Look w:val="04A0"/>
      </w:tblPr>
      <w:tblGrid>
        <w:gridCol w:w="2939"/>
        <w:gridCol w:w="2627"/>
        <w:gridCol w:w="2587"/>
      </w:tblGrid>
      <w:tr w:rsidR="001A0C46" w:rsidTr="001A0C46">
        <w:tc>
          <w:tcPr>
            <w:tcW w:w="3080"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Mode of delivery</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GDM,n(%)</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Controls, n(%)</w:t>
            </w:r>
          </w:p>
        </w:tc>
      </w:tr>
      <w:tr w:rsidR="001A0C46" w:rsidTr="001A0C46">
        <w:tc>
          <w:tcPr>
            <w:tcW w:w="3080" w:type="dxa"/>
          </w:tcPr>
          <w:p w:rsidR="001A0C46" w:rsidRPr="001A0C46" w:rsidRDefault="001A0C46" w:rsidP="001A0C46">
            <w:pPr>
              <w:tabs>
                <w:tab w:val="left" w:pos="3402"/>
              </w:tabs>
              <w:spacing w:before="120"/>
              <w:ind w:left="3402" w:hanging="3402"/>
              <w:rPr>
                <w:b/>
                <w:sz w:val="28"/>
                <w:szCs w:val="28"/>
                <w:lang w:val="en-US"/>
              </w:rPr>
            </w:pPr>
            <w:r w:rsidRPr="001A0C46">
              <w:rPr>
                <w:sz w:val="28"/>
                <w:szCs w:val="28"/>
                <w:lang w:val="en-US"/>
              </w:rPr>
              <w:t>Caessarean section</w:t>
            </w:r>
          </w:p>
          <w:p w:rsidR="001A0C46" w:rsidRPr="001A0C46" w:rsidRDefault="001A0C46" w:rsidP="001A0C46">
            <w:pPr>
              <w:pStyle w:val="ListParagraph"/>
              <w:numPr>
                <w:ilvl w:val="0"/>
                <w:numId w:val="8"/>
              </w:numPr>
              <w:spacing w:after="0" w:line="240" w:lineRule="auto"/>
              <w:rPr>
                <w:b/>
                <w:sz w:val="28"/>
                <w:szCs w:val="28"/>
                <w:lang w:val="en-US"/>
              </w:rPr>
            </w:pPr>
            <w:r w:rsidRPr="001A0C46">
              <w:rPr>
                <w:sz w:val="28"/>
                <w:szCs w:val="28"/>
                <w:lang w:val="en-US"/>
              </w:rPr>
              <w:t>Emergency</w:t>
            </w:r>
          </w:p>
          <w:p w:rsidR="001A0C46" w:rsidRPr="001A0C46" w:rsidRDefault="001A0C46" w:rsidP="001A0C46">
            <w:pPr>
              <w:pStyle w:val="ListParagraph"/>
              <w:numPr>
                <w:ilvl w:val="0"/>
                <w:numId w:val="8"/>
              </w:numPr>
              <w:spacing w:after="0" w:line="240" w:lineRule="auto"/>
              <w:rPr>
                <w:b/>
                <w:sz w:val="28"/>
                <w:szCs w:val="28"/>
                <w:lang w:val="en-US"/>
              </w:rPr>
            </w:pPr>
            <w:r w:rsidRPr="001A0C46">
              <w:rPr>
                <w:sz w:val="28"/>
                <w:szCs w:val="28"/>
                <w:lang w:val="en-US"/>
              </w:rPr>
              <w:t xml:space="preserve">Elective </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61(44)</w:t>
            </w:r>
          </w:p>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25(18)</w:t>
            </w:r>
          </w:p>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36(26)</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31(22)</w:t>
            </w:r>
          </w:p>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20(14)</w:t>
            </w:r>
          </w:p>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11(8)</w:t>
            </w:r>
          </w:p>
        </w:tc>
      </w:tr>
      <w:tr w:rsidR="00932891" w:rsidTr="001A0C46">
        <w:tc>
          <w:tcPr>
            <w:tcW w:w="3080" w:type="dxa"/>
          </w:tcPr>
          <w:p w:rsidR="001A0C46" w:rsidRPr="001A0C46" w:rsidRDefault="001A0C46" w:rsidP="001A0C46">
            <w:pPr>
              <w:tabs>
                <w:tab w:val="left" w:pos="3402"/>
              </w:tabs>
              <w:spacing w:before="120"/>
              <w:ind w:left="3402" w:hanging="3402"/>
              <w:rPr>
                <w:b/>
                <w:sz w:val="28"/>
                <w:szCs w:val="28"/>
                <w:lang w:val="en-US"/>
              </w:rPr>
            </w:pPr>
            <w:r w:rsidRPr="001A0C46">
              <w:rPr>
                <w:sz w:val="28"/>
                <w:szCs w:val="28"/>
                <w:lang w:val="en-US"/>
              </w:rPr>
              <w:t>Vaginal delivery</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78(56)</w:t>
            </w:r>
          </w:p>
        </w:tc>
        <w:tc>
          <w:tcPr>
            <w:tcW w:w="3081" w:type="dxa"/>
          </w:tcPr>
          <w:p w:rsidR="001A0C46" w:rsidRPr="001A0C46" w:rsidRDefault="001A0C46" w:rsidP="001A0C46">
            <w:pPr>
              <w:tabs>
                <w:tab w:val="left" w:pos="3402"/>
              </w:tabs>
              <w:spacing w:before="120"/>
              <w:ind w:left="3402" w:hanging="3402"/>
              <w:rPr>
                <w:sz w:val="28"/>
                <w:szCs w:val="28"/>
                <w:lang w:val="en-US"/>
              </w:rPr>
            </w:pPr>
            <w:r w:rsidRPr="001A0C46">
              <w:rPr>
                <w:sz w:val="28"/>
                <w:szCs w:val="28"/>
                <w:lang w:val="en-US"/>
              </w:rPr>
              <w:t>108(71)</w:t>
            </w:r>
          </w:p>
        </w:tc>
      </w:tr>
    </w:tbl>
    <w:p w:rsidR="001A0C46" w:rsidRPr="0019667D" w:rsidRDefault="001A0C46" w:rsidP="001A0C46">
      <w:pPr>
        <w:rPr>
          <w:sz w:val="28"/>
          <w:szCs w:val="28"/>
          <w:lang w:val="en-US"/>
        </w:rPr>
      </w:pPr>
    </w:p>
    <w:p w:rsidR="001A0C46" w:rsidRPr="000A2909" w:rsidRDefault="001A0C46" w:rsidP="001A0C46">
      <w:pPr>
        <w:rPr>
          <w:b/>
          <w:sz w:val="28"/>
          <w:szCs w:val="28"/>
        </w:rPr>
      </w:pPr>
    </w:p>
    <w:p w:rsidR="001A0C46" w:rsidRDefault="001A0C46" w:rsidP="001A0C46">
      <w:pPr>
        <w:rPr>
          <w:sz w:val="28"/>
          <w:szCs w:val="28"/>
        </w:rPr>
      </w:pPr>
    </w:p>
    <w:p w:rsidR="001A0C46" w:rsidRDefault="001A0C46" w:rsidP="001A0C46">
      <w:pPr>
        <w:rPr>
          <w:b/>
          <w:sz w:val="28"/>
          <w:szCs w:val="28"/>
        </w:rPr>
      </w:pPr>
      <w:r>
        <w:rPr>
          <w:b/>
          <w:sz w:val="28"/>
          <w:szCs w:val="28"/>
        </w:rPr>
        <w:t>DISCUSSION</w:t>
      </w:r>
    </w:p>
    <w:p w:rsidR="001A0C46" w:rsidRPr="000A2909" w:rsidRDefault="001A0C46" w:rsidP="001A0C46">
      <w:pPr>
        <w:rPr>
          <w:sz w:val="28"/>
          <w:szCs w:val="28"/>
        </w:rPr>
      </w:pPr>
      <w:r w:rsidRPr="00510C4F">
        <w:rPr>
          <w:sz w:val="28"/>
          <w:szCs w:val="28"/>
          <w:lang w:val="en-US"/>
        </w:rPr>
        <w:t>Universal screening as is advised, if practiced will allow early diagnosis.</w:t>
      </w:r>
      <w:r>
        <w:rPr>
          <w:sz w:val="28"/>
          <w:szCs w:val="28"/>
        </w:rPr>
        <w:t xml:space="preserve"> </w:t>
      </w:r>
      <w:r w:rsidRPr="000A2909">
        <w:rPr>
          <w:sz w:val="28"/>
          <w:szCs w:val="28"/>
          <w:lang w:val="en-US"/>
        </w:rPr>
        <w:t>The women with GDM had higher BMI as expected. The incidence of gestational diabetes increased with increasing maternal BMI.</w:t>
      </w:r>
      <w:r>
        <w:rPr>
          <w:sz w:val="28"/>
          <w:szCs w:val="28"/>
        </w:rPr>
        <w:t xml:space="preserve"> </w:t>
      </w:r>
      <w:r w:rsidRPr="000A2909">
        <w:rPr>
          <w:sz w:val="28"/>
          <w:szCs w:val="28"/>
          <w:lang w:val="en-US"/>
        </w:rPr>
        <w:t xml:space="preserve">Eighteen percent of the women had a BOH. It has been reported that mothers with a BOH have a slightly higher incidence of gestational diabetes.Thirty-one percent women had associated HTN. Nine percent had chronic HTN. The presence of chronic HTN increases the risk of developing GDM. However, the outcome is unaffected in women with chronic HTN and GDM </w:t>
      </w:r>
      <w:r w:rsidRPr="000A2909">
        <w:rPr>
          <w:sz w:val="28"/>
          <w:szCs w:val="28"/>
        </w:rPr>
        <w:t>like the results of study done by Leon MG, Moussa HN, Longo M et. Al</w:t>
      </w:r>
      <w:r>
        <w:rPr>
          <w:sz w:val="28"/>
          <w:szCs w:val="28"/>
          <w:vertAlign w:val="superscript"/>
        </w:rPr>
        <w:t>5</w:t>
      </w:r>
      <w:r w:rsidRPr="000A2909">
        <w:rPr>
          <w:sz w:val="28"/>
          <w:szCs w:val="28"/>
        </w:rPr>
        <w:t>.</w:t>
      </w:r>
    </w:p>
    <w:p w:rsidR="001A0C46" w:rsidRDefault="001A0C46" w:rsidP="001A0C46">
      <w:pPr>
        <w:rPr>
          <w:sz w:val="28"/>
          <w:szCs w:val="28"/>
          <w:lang w:val="en-US"/>
        </w:rPr>
      </w:pPr>
      <w:r w:rsidRPr="000A2909">
        <w:rPr>
          <w:sz w:val="28"/>
          <w:szCs w:val="28"/>
          <w:lang w:val="en-US"/>
        </w:rPr>
        <w:t>Sixty-five percent of the women received insulin for blood sugar control. Maternal hypoglycemia had been noted in 7 (5%) women. This could not be compared with the previous studies as they had not reported on maternal hypoglycemia</w:t>
      </w:r>
    </w:p>
    <w:p w:rsidR="001A0C46" w:rsidRDefault="001A0C46" w:rsidP="001A0C46">
      <w:pPr>
        <w:rPr>
          <w:sz w:val="28"/>
          <w:szCs w:val="28"/>
        </w:rPr>
      </w:pPr>
      <w:r w:rsidRPr="000A2909">
        <w:rPr>
          <w:sz w:val="28"/>
          <w:szCs w:val="28"/>
          <w:lang w:val="en-US"/>
        </w:rPr>
        <w:t>Preeclampsia occurred in 9% of the women. In the trial done by Crowther </w:t>
      </w:r>
      <w:r w:rsidRPr="000A2909">
        <w:rPr>
          <w:i/>
          <w:iCs/>
          <w:sz w:val="28"/>
          <w:szCs w:val="28"/>
          <w:lang w:val="en-US"/>
        </w:rPr>
        <w:t>et al</w:t>
      </w:r>
      <w:r w:rsidRPr="000A2909">
        <w:rPr>
          <w:sz w:val="28"/>
          <w:szCs w:val="28"/>
          <w:lang w:val="en-US"/>
        </w:rPr>
        <w:t>.</w:t>
      </w:r>
      <w:r>
        <w:rPr>
          <w:sz w:val="28"/>
          <w:szCs w:val="28"/>
          <w:vertAlign w:val="superscript"/>
          <w:lang w:val="en-US"/>
        </w:rPr>
        <w:t>6</w:t>
      </w:r>
      <w:r w:rsidRPr="000A2909">
        <w:rPr>
          <w:sz w:val="28"/>
          <w:szCs w:val="28"/>
          <w:lang w:val="en-US"/>
        </w:rPr>
        <w:t>, pre-eclampsia occurred in 12% of the women in the intervention arm. However, Bhat </w:t>
      </w:r>
      <w:r w:rsidRPr="000A2909">
        <w:rPr>
          <w:i/>
          <w:iCs/>
          <w:sz w:val="28"/>
          <w:szCs w:val="28"/>
          <w:lang w:val="en-US"/>
        </w:rPr>
        <w:t>et al</w:t>
      </w:r>
      <w:r>
        <w:rPr>
          <w:iCs/>
          <w:sz w:val="28"/>
          <w:szCs w:val="28"/>
          <w:vertAlign w:val="superscript"/>
          <w:lang w:val="en-US"/>
        </w:rPr>
        <w:t>7</w:t>
      </w:r>
      <w:r w:rsidRPr="000A2909">
        <w:rPr>
          <w:sz w:val="28"/>
          <w:szCs w:val="28"/>
          <w:lang w:val="en-US"/>
        </w:rPr>
        <w:t>. have reported a much higher (29%) rate of preeclampsia in GDM from Thiruvananthapuram.</w:t>
      </w:r>
    </w:p>
    <w:p w:rsidR="001A0C46" w:rsidRPr="000A2909" w:rsidRDefault="001A0C46" w:rsidP="001A0C46">
      <w:pPr>
        <w:rPr>
          <w:sz w:val="28"/>
          <w:szCs w:val="28"/>
        </w:rPr>
      </w:pPr>
      <w:r w:rsidRPr="000A2909">
        <w:rPr>
          <w:sz w:val="28"/>
          <w:szCs w:val="28"/>
          <w:lang w:val="en-US"/>
        </w:rPr>
        <w:t> The rate of cesarean section is in general increased in GDM. The rate of cesarean section noted in this study was 44%. In studies by Bhat </w:t>
      </w:r>
      <w:r w:rsidRPr="000A2909">
        <w:rPr>
          <w:i/>
          <w:iCs/>
          <w:sz w:val="28"/>
          <w:szCs w:val="28"/>
          <w:lang w:val="en-US"/>
        </w:rPr>
        <w:t>et al</w:t>
      </w:r>
      <w:r>
        <w:rPr>
          <w:iCs/>
          <w:sz w:val="28"/>
          <w:szCs w:val="28"/>
          <w:vertAlign w:val="superscript"/>
          <w:lang w:val="en-US"/>
        </w:rPr>
        <w:t>7</w:t>
      </w:r>
      <w:r w:rsidRPr="000A2909">
        <w:rPr>
          <w:sz w:val="28"/>
          <w:szCs w:val="28"/>
          <w:lang w:val="en-US"/>
        </w:rPr>
        <w:t>. and Sreelakshmi </w:t>
      </w:r>
      <w:r w:rsidRPr="000A2909">
        <w:rPr>
          <w:i/>
          <w:iCs/>
          <w:sz w:val="28"/>
          <w:szCs w:val="28"/>
          <w:lang w:val="en-US"/>
        </w:rPr>
        <w:t>et al</w:t>
      </w:r>
      <w:r>
        <w:rPr>
          <w:iCs/>
          <w:sz w:val="28"/>
          <w:szCs w:val="28"/>
          <w:vertAlign w:val="superscript"/>
          <w:lang w:val="en-US"/>
        </w:rPr>
        <w:t>8</w:t>
      </w:r>
      <w:r w:rsidRPr="000A2909">
        <w:rPr>
          <w:sz w:val="28"/>
          <w:szCs w:val="28"/>
          <w:lang w:val="en-US"/>
        </w:rPr>
        <w:t>., it has been reported to be 40% and 33%, respectively.</w:t>
      </w:r>
    </w:p>
    <w:p w:rsidR="001A0C46" w:rsidRDefault="001A0C46" w:rsidP="001A0C46">
      <w:pPr>
        <w:rPr>
          <w:sz w:val="28"/>
          <w:szCs w:val="28"/>
        </w:rPr>
      </w:pPr>
      <w:r w:rsidRPr="000A2909">
        <w:rPr>
          <w:sz w:val="28"/>
          <w:szCs w:val="28"/>
          <w:lang w:val="en-US"/>
        </w:rPr>
        <w:t>In our study, shoulder dystocia was seen in 3(2%) cases. It has been previously reported to be 1.4% in treated women with GDM by Wahi </w:t>
      </w:r>
      <w:r w:rsidRPr="000A2909">
        <w:rPr>
          <w:i/>
          <w:iCs/>
          <w:sz w:val="28"/>
          <w:szCs w:val="28"/>
          <w:lang w:val="en-US"/>
        </w:rPr>
        <w:t>et al</w:t>
      </w:r>
      <w:r>
        <w:rPr>
          <w:iCs/>
          <w:sz w:val="28"/>
          <w:szCs w:val="28"/>
          <w:vertAlign w:val="superscript"/>
          <w:lang w:val="en-US"/>
        </w:rPr>
        <w:t>9</w:t>
      </w:r>
      <w:r w:rsidRPr="000A2909">
        <w:rPr>
          <w:i/>
          <w:iCs/>
          <w:sz w:val="28"/>
          <w:szCs w:val="28"/>
          <w:lang w:val="en-US"/>
        </w:rPr>
        <w:t>.</w:t>
      </w:r>
      <w:r w:rsidRPr="000A2909">
        <w:rPr>
          <w:sz w:val="28"/>
          <w:szCs w:val="28"/>
          <w:lang w:val="en-US"/>
        </w:rPr>
        <w:t xml:space="preserve"> Respiratory distress was the most common complication (11%) noted here. A similar proportion has been reported in the study by Sreelakshmi </w:t>
      </w:r>
      <w:r w:rsidRPr="000A2909">
        <w:rPr>
          <w:i/>
          <w:iCs/>
          <w:sz w:val="28"/>
          <w:szCs w:val="28"/>
          <w:lang w:val="en-US"/>
        </w:rPr>
        <w:t>et al</w:t>
      </w:r>
      <w:r>
        <w:rPr>
          <w:iCs/>
          <w:sz w:val="28"/>
          <w:szCs w:val="28"/>
          <w:vertAlign w:val="superscript"/>
          <w:lang w:val="en-US"/>
        </w:rPr>
        <w:t>7</w:t>
      </w:r>
      <w:r w:rsidRPr="000A2909">
        <w:rPr>
          <w:i/>
          <w:iCs/>
          <w:sz w:val="28"/>
          <w:szCs w:val="28"/>
          <w:lang w:val="en-US"/>
        </w:rPr>
        <w:t xml:space="preserve"> </w:t>
      </w:r>
      <w:r w:rsidRPr="000A2909">
        <w:rPr>
          <w:sz w:val="28"/>
          <w:szCs w:val="28"/>
          <w:lang w:val="en-US"/>
        </w:rPr>
        <w:t>and Crowther </w:t>
      </w:r>
      <w:r w:rsidRPr="000A2909">
        <w:rPr>
          <w:i/>
          <w:iCs/>
          <w:sz w:val="28"/>
          <w:szCs w:val="28"/>
          <w:lang w:val="en-US"/>
        </w:rPr>
        <w:t>et al</w:t>
      </w:r>
      <w:r>
        <w:rPr>
          <w:iCs/>
          <w:sz w:val="28"/>
          <w:szCs w:val="28"/>
          <w:vertAlign w:val="superscript"/>
          <w:lang w:val="en-US"/>
        </w:rPr>
        <w:t>6</w:t>
      </w:r>
      <w:r w:rsidRPr="000A2909">
        <w:rPr>
          <w:sz w:val="28"/>
          <w:szCs w:val="28"/>
          <w:lang w:val="en-US"/>
        </w:rPr>
        <w:t>.</w:t>
      </w:r>
      <w:r>
        <w:rPr>
          <w:sz w:val="28"/>
          <w:szCs w:val="28"/>
        </w:rPr>
        <w:t xml:space="preserve"> </w:t>
      </w:r>
      <w:r w:rsidRPr="000A2909">
        <w:rPr>
          <w:sz w:val="28"/>
          <w:szCs w:val="28"/>
          <w:lang w:val="en-US"/>
        </w:rPr>
        <w:t>Neonatal hypoglycemia occurred in six newborns (4%) in this study. This outcome can be improved by adherence to current blood sugar control recommendations.</w:t>
      </w:r>
      <w:r w:rsidRPr="000A2909">
        <w:rPr>
          <w:sz w:val="28"/>
          <w:szCs w:val="28"/>
        </w:rPr>
        <w:t xml:space="preserve"> </w:t>
      </w:r>
    </w:p>
    <w:p w:rsidR="001A0C46" w:rsidRPr="000A2909" w:rsidRDefault="001A0C46" w:rsidP="001A0C46">
      <w:pPr>
        <w:rPr>
          <w:sz w:val="28"/>
          <w:szCs w:val="28"/>
        </w:rPr>
      </w:pPr>
      <w:r w:rsidRPr="000A2909">
        <w:rPr>
          <w:b/>
          <w:sz w:val="28"/>
          <w:szCs w:val="28"/>
        </w:rPr>
        <w:lastRenderedPageBreak/>
        <w:t>CONCLUSION</w:t>
      </w:r>
    </w:p>
    <w:p w:rsidR="001A0C46" w:rsidRPr="000A2909" w:rsidRDefault="001A0C46" w:rsidP="001A0C46">
      <w:pPr>
        <w:rPr>
          <w:sz w:val="28"/>
          <w:szCs w:val="28"/>
        </w:rPr>
      </w:pPr>
      <w:r w:rsidRPr="000A2909">
        <w:rPr>
          <w:sz w:val="28"/>
          <w:szCs w:val="28"/>
          <w:lang w:val="en-US"/>
        </w:rPr>
        <w:t>Gestational diabetes is associated with HTN, hypothyroidism and obesity.</w:t>
      </w:r>
      <w:r>
        <w:rPr>
          <w:sz w:val="28"/>
          <w:szCs w:val="28"/>
        </w:rPr>
        <w:t xml:space="preserve"> </w:t>
      </w:r>
      <w:r w:rsidRPr="000A2909">
        <w:rPr>
          <w:sz w:val="28"/>
          <w:szCs w:val="28"/>
          <w:lang w:val="en-US"/>
        </w:rPr>
        <w:t>Early screening for gestational diabetes especially in high risk patients should be done for a better maternal and neonatal outcome.</w:t>
      </w:r>
    </w:p>
    <w:p w:rsidR="001A0C46" w:rsidRDefault="001A0C46" w:rsidP="001A0C46">
      <w:pPr>
        <w:rPr>
          <w:sz w:val="28"/>
          <w:szCs w:val="28"/>
        </w:rPr>
      </w:pPr>
      <w:r w:rsidRPr="000A2909">
        <w:rPr>
          <w:sz w:val="28"/>
          <w:szCs w:val="28"/>
          <w:lang w:val="en-US"/>
        </w:rPr>
        <w:t>Pregnant women with GDM should deliver at health facilities to properly manage any complication if occurs during delivery.</w:t>
      </w:r>
    </w:p>
    <w:p w:rsidR="001A0C46" w:rsidRPr="00510C4F" w:rsidRDefault="001A0C46" w:rsidP="001A0C46">
      <w:pPr>
        <w:rPr>
          <w:sz w:val="28"/>
          <w:szCs w:val="28"/>
        </w:rPr>
      </w:pPr>
      <w:r>
        <w:rPr>
          <w:b/>
          <w:sz w:val="28"/>
          <w:szCs w:val="28"/>
          <w:lang w:val="en-US"/>
        </w:rPr>
        <w:t>REFERENCES</w:t>
      </w:r>
    </w:p>
    <w:p w:rsidR="001A0C46" w:rsidRPr="000A2909" w:rsidRDefault="001A0C46" w:rsidP="001A0C46">
      <w:pPr>
        <w:numPr>
          <w:ilvl w:val="0"/>
          <w:numId w:val="3"/>
        </w:numPr>
        <w:rPr>
          <w:sz w:val="28"/>
          <w:szCs w:val="28"/>
        </w:rPr>
      </w:pPr>
      <w:r w:rsidRPr="000A2909">
        <w:rPr>
          <w:sz w:val="28"/>
          <w:szCs w:val="28"/>
          <w:lang w:val="en-US"/>
        </w:rPr>
        <w:t>Joanna Girling, Anne Dorn horst. Pregnancy and diabetes mellitus. In: John C Pick Up, Gareth Williams (eds) Textbook of Diabetes. 3</w:t>
      </w:r>
      <w:r w:rsidRPr="000A2909">
        <w:rPr>
          <w:sz w:val="28"/>
          <w:szCs w:val="28"/>
          <w:vertAlign w:val="superscript"/>
          <w:lang w:val="en-US"/>
        </w:rPr>
        <w:t>rd</w:t>
      </w:r>
      <w:r w:rsidRPr="000A2909">
        <w:rPr>
          <w:sz w:val="28"/>
          <w:szCs w:val="28"/>
          <w:lang w:val="en-US"/>
        </w:rPr>
        <w:t xml:space="preserve"> ed. Blackwell publishing company; 2003: 65-6.</w:t>
      </w:r>
    </w:p>
    <w:p w:rsidR="001A0C46" w:rsidRPr="000A2909" w:rsidRDefault="001A0C46" w:rsidP="001A0C46">
      <w:pPr>
        <w:numPr>
          <w:ilvl w:val="0"/>
          <w:numId w:val="3"/>
        </w:numPr>
        <w:rPr>
          <w:sz w:val="28"/>
          <w:szCs w:val="28"/>
        </w:rPr>
      </w:pPr>
      <w:r w:rsidRPr="000A2909">
        <w:rPr>
          <w:sz w:val="28"/>
          <w:szCs w:val="28"/>
        </w:rPr>
        <w:t>Bryson CL, Ioannou GN, Rulyak SJ, Critchlow C. Association between gestational diabetes and pregnancy-induced hypertension. Am J Epidemiol 2003;158:1148-53.</w:t>
      </w:r>
      <w:r w:rsidRPr="000A2909">
        <w:rPr>
          <w:sz w:val="28"/>
          <w:szCs w:val="28"/>
          <w:lang w:val="en-US"/>
        </w:rPr>
        <w:t xml:space="preserve"> </w:t>
      </w:r>
    </w:p>
    <w:p w:rsidR="001A0C46" w:rsidRPr="000A2909" w:rsidRDefault="001A0C46" w:rsidP="001A0C46">
      <w:pPr>
        <w:numPr>
          <w:ilvl w:val="0"/>
          <w:numId w:val="3"/>
        </w:numPr>
        <w:rPr>
          <w:sz w:val="28"/>
          <w:szCs w:val="28"/>
        </w:rPr>
      </w:pPr>
      <w:r w:rsidRPr="000A2909">
        <w:rPr>
          <w:sz w:val="28"/>
          <w:szCs w:val="28"/>
          <w:lang w:val="en-US"/>
        </w:rPr>
        <w:t>Kampmann U, Madsen LR, Skajaa GO, Iversen DS, Moeller N, Ovesen P. Gestational diabetes: A clinical update. World J Diabetes 2015;6:1065-72.</w:t>
      </w:r>
    </w:p>
    <w:p w:rsidR="001A0C46" w:rsidRPr="000A2909" w:rsidRDefault="001A0C46" w:rsidP="001A0C46">
      <w:pPr>
        <w:numPr>
          <w:ilvl w:val="0"/>
          <w:numId w:val="3"/>
        </w:numPr>
        <w:rPr>
          <w:sz w:val="28"/>
          <w:szCs w:val="28"/>
        </w:rPr>
      </w:pPr>
      <w:r w:rsidRPr="000A2909">
        <w:rPr>
          <w:sz w:val="28"/>
          <w:szCs w:val="28"/>
          <w:lang w:val="en-US"/>
        </w:rPr>
        <w:t>WHO Diagnostic Criteria and classification of hyperglycemia first detected in pregnancy Geneva: WHO; 2013.</w:t>
      </w:r>
    </w:p>
    <w:p w:rsidR="001A0C46" w:rsidRPr="000A2909" w:rsidRDefault="001A0C46" w:rsidP="001A0C46">
      <w:pPr>
        <w:numPr>
          <w:ilvl w:val="0"/>
          <w:numId w:val="3"/>
        </w:numPr>
        <w:rPr>
          <w:sz w:val="28"/>
          <w:szCs w:val="28"/>
        </w:rPr>
      </w:pPr>
      <w:r w:rsidRPr="000A2909">
        <w:rPr>
          <w:sz w:val="28"/>
          <w:szCs w:val="28"/>
        </w:rPr>
        <w:t>Leon MG, Moussa HN, Longo M, Pedroza C, Haidar ZA, Mendez-Figueroa H, </w:t>
      </w:r>
      <w:r w:rsidRPr="000A2909">
        <w:rPr>
          <w:i/>
          <w:iCs/>
          <w:sz w:val="28"/>
          <w:szCs w:val="28"/>
        </w:rPr>
        <w:t>et al.</w:t>
      </w:r>
      <w:r w:rsidRPr="000A2909">
        <w:rPr>
          <w:sz w:val="28"/>
          <w:szCs w:val="28"/>
        </w:rPr>
        <w:t> Rate of gestational diabetes mellitus and pregnancy outcomes in patients with chronic hypertension. Am J Perinatol 2016;33:745-50</w:t>
      </w:r>
      <w:r w:rsidRPr="000A2909">
        <w:rPr>
          <w:sz w:val="28"/>
          <w:szCs w:val="28"/>
          <w:lang w:val="en-US"/>
        </w:rPr>
        <w:t xml:space="preserve"> </w:t>
      </w:r>
    </w:p>
    <w:p w:rsidR="001A0C46" w:rsidRPr="000A2909" w:rsidRDefault="001A0C46" w:rsidP="001A0C46">
      <w:pPr>
        <w:numPr>
          <w:ilvl w:val="0"/>
          <w:numId w:val="3"/>
        </w:numPr>
        <w:rPr>
          <w:sz w:val="28"/>
          <w:szCs w:val="28"/>
        </w:rPr>
      </w:pPr>
      <w:r w:rsidRPr="000A2909">
        <w:rPr>
          <w:sz w:val="28"/>
          <w:szCs w:val="28"/>
        </w:rPr>
        <w:t>Crowther CA, Hiller JE, Moss JR, McPhee AJ, Jeffries WS, Robinson JS; Australian Carbohydrate Intolerance Study in Pregnant Women (ACHOIS) Trial Group. Effect of treatment of gestational diabetes mellitus on pregnancy outcomes. </w:t>
      </w:r>
      <w:r w:rsidRPr="000A2909">
        <w:rPr>
          <w:i/>
          <w:iCs/>
          <w:sz w:val="28"/>
          <w:szCs w:val="28"/>
        </w:rPr>
        <w:t>N</w:t>
      </w:r>
      <w:r w:rsidRPr="000A2909">
        <w:rPr>
          <w:sz w:val="28"/>
          <w:szCs w:val="28"/>
        </w:rPr>
        <w:t> Engl J Med 2005;352:2477-86.</w:t>
      </w:r>
    </w:p>
    <w:p w:rsidR="001A0C46" w:rsidRPr="000A2909" w:rsidRDefault="001A0C46" w:rsidP="001A0C46">
      <w:pPr>
        <w:numPr>
          <w:ilvl w:val="0"/>
          <w:numId w:val="3"/>
        </w:numPr>
        <w:rPr>
          <w:sz w:val="28"/>
          <w:szCs w:val="28"/>
        </w:rPr>
      </w:pPr>
      <w:r w:rsidRPr="000A2909">
        <w:rPr>
          <w:sz w:val="28"/>
          <w:szCs w:val="28"/>
          <w:lang w:val="en-US"/>
        </w:rPr>
        <w:t xml:space="preserve"> </w:t>
      </w:r>
      <w:r w:rsidRPr="000A2909">
        <w:rPr>
          <w:sz w:val="28"/>
          <w:szCs w:val="28"/>
        </w:rPr>
        <w:t>Bhat M, Ramesha KN, Sarma SP, Sangeetha Menon SC, Kumar G. Determinants of gestational diabetes mellitus: A case control study in a district tertiary care hospital in South India. Int J Diabetes Dev Ctries 2010;30:91-6.</w:t>
      </w:r>
      <w:r w:rsidRPr="000A2909">
        <w:rPr>
          <w:sz w:val="28"/>
          <w:szCs w:val="28"/>
          <w:lang w:val="en-US"/>
        </w:rPr>
        <w:t xml:space="preserve"> </w:t>
      </w:r>
    </w:p>
    <w:p w:rsidR="001A0C46" w:rsidRPr="000A2909" w:rsidRDefault="001A0C46" w:rsidP="001A0C46">
      <w:pPr>
        <w:numPr>
          <w:ilvl w:val="0"/>
          <w:numId w:val="3"/>
        </w:numPr>
        <w:rPr>
          <w:sz w:val="28"/>
          <w:szCs w:val="28"/>
        </w:rPr>
      </w:pPr>
      <w:r w:rsidRPr="000A2909">
        <w:rPr>
          <w:sz w:val="28"/>
          <w:szCs w:val="28"/>
          <w:lang w:val="en-US"/>
        </w:rPr>
        <w:lastRenderedPageBreak/>
        <w:t xml:space="preserve"> </w:t>
      </w:r>
      <w:r w:rsidRPr="000A2909">
        <w:rPr>
          <w:sz w:val="28"/>
          <w:szCs w:val="28"/>
        </w:rPr>
        <w:t>Sreelakshmi PR, Nair S, Soman B, Alex R, Vijayakumar K, Kutty VR. Maternal and neonatal outcomes of gestational diabetes: A retrospective cohort study from Southern India. J Family Med Prim Care 2015;4:395-8.</w:t>
      </w:r>
    </w:p>
    <w:p w:rsidR="001A0C46" w:rsidRPr="000A2909" w:rsidRDefault="001A0C46" w:rsidP="001A0C46">
      <w:pPr>
        <w:numPr>
          <w:ilvl w:val="0"/>
          <w:numId w:val="3"/>
        </w:numPr>
        <w:rPr>
          <w:sz w:val="28"/>
          <w:szCs w:val="28"/>
        </w:rPr>
      </w:pPr>
      <w:r w:rsidRPr="000A2909">
        <w:rPr>
          <w:sz w:val="28"/>
          <w:szCs w:val="28"/>
          <w:lang w:val="en-US"/>
        </w:rPr>
        <w:t xml:space="preserve"> </w:t>
      </w:r>
      <w:r w:rsidRPr="000A2909">
        <w:rPr>
          <w:sz w:val="28"/>
          <w:szCs w:val="28"/>
        </w:rPr>
        <w:t>Wahi P, Dogra V, Jandial K, Bhagat R, Gupta R, Gupta S, </w:t>
      </w:r>
      <w:r w:rsidRPr="000A2909">
        <w:rPr>
          <w:i/>
          <w:iCs/>
          <w:sz w:val="28"/>
          <w:szCs w:val="28"/>
        </w:rPr>
        <w:t>et al.</w:t>
      </w:r>
      <w:r w:rsidRPr="000A2909">
        <w:rPr>
          <w:sz w:val="28"/>
          <w:szCs w:val="28"/>
        </w:rPr>
        <w:t> Prevalence of gestational diabetes mellitus (GDM) and its outcomes in Jammu region. J Assoc Physicians India 2011;59:227-30.</w:t>
      </w:r>
    </w:p>
    <w:p w:rsidR="001A0C46" w:rsidRDefault="001A0C46"/>
    <w:sectPr w:rsidR="001A0C46">
      <w:footerReference w:type="default" r:id="rId7"/>
      <w:pgSz w:w="11907" w:h="16840"/>
      <w:pgMar w:top="1418" w:right="1418" w:bottom="1134" w:left="25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891" w:rsidRDefault="00932891">
      <w:r>
        <w:separator/>
      </w:r>
    </w:p>
  </w:endnote>
  <w:endnote w:type="continuationSeparator" w:id="1">
    <w:p w:rsidR="00932891" w:rsidRDefault="00932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2891">
    <w:pPr>
      <w:pStyle w:val="Footer"/>
      <w:jc w:val="right"/>
    </w:pPr>
    <w:r>
      <w:rPr>
        <w:rStyle w:val="PageNumber"/>
      </w:rPr>
      <w:fldChar w:fldCharType="begin"/>
    </w:r>
    <w:r>
      <w:rPr>
        <w:rStyle w:val="PageNumber"/>
      </w:rPr>
      <w:instrText xml:space="preserve"> PAGE </w:instrText>
    </w:r>
    <w:r>
      <w:rPr>
        <w:rStyle w:val="PageNumber"/>
      </w:rPr>
      <w:fldChar w:fldCharType="separate"/>
    </w:r>
    <w:r w:rsidR="001A0C4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891" w:rsidRDefault="00932891">
      <w:r>
        <w:separator/>
      </w:r>
    </w:p>
  </w:footnote>
  <w:footnote w:type="continuationSeparator" w:id="1">
    <w:p w:rsidR="00932891" w:rsidRDefault="00932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25B7B"/>
    <w:multiLevelType w:val="hybridMultilevel"/>
    <w:tmpl w:val="8BA25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D40359"/>
    <w:multiLevelType w:val="hybridMultilevel"/>
    <w:tmpl w:val="49F003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B5505B"/>
    <w:multiLevelType w:val="hybridMultilevel"/>
    <w:tmpl w:val="1060B5D4"/>
    <w:lvl w:ilvl="0" w:tplc="31EC9834">
      <w:start w:val="1"/>
      <w:numFmt w:val="bullet"/>
      <w:lvlText w:val=""/>
      <w:lvlJc w:val="left"/>
      <w:pPr>
        <w:tabs>
          <w:tab w:val="num" w:pos="720"/>
        </w:tabs>
        <w:ind w:left="720" w:hanging="360"/>
      </w:pPr>
      <w:rPr>
        <w:rFonts w:ascii="Wingdings" w:hAnsi="Wingdings" w:hint="default"/>
      </w:rPr>
    </w:lvl>
    <w:lvl w:ilvl="1" w:tplc="B28051C6" w:tentative="1">
      <w:start w:val="1"/>
      <w:numFmt w:val="bullet"/>
      <w:lvlText w:val=""/>
      <w:lvlJc w:val="left"/>
      <w:pPr>
        <w:tabs>
          <w:tab w:val="num" w:pos="1440"/>
        </w:tabs>
        <w:ind w:left="1440" w:hanging="360"/>
      </w:pPr>
      <w:rPr>
        <w:rFonts w:ascii="Wingdings" w:hAnsi="Wingdings" w:hint="default"/>
      </w:rPr>
    </w:lvl>
    <w:lvl w:ilvl="2" w:tplc="97A62AAE" w:tentative="1">
      <w:start w:val="1"/>
      <w:numFmt w:val="bullet"/>
      <w:lvlText w:val=""/>
      <w:lvlJc w:val="left"/>
      <w:pPr>
        <w:tabs>
          <w:tab w:val="num" w:pos="2160"/>
        </w:tabs>
        <w:ind w:left="2160" w:hanging="360"/>
      </w:pPr>
      <w:rPr>
        <w:rFonts w:ascii="Wingdings" w:hAnsi="Wingdings" w:hint="default"/>
      </w:rPr>
    </w:lvl>
    <w:lvl w:ilvl="3" w:tplc="9A808682" w:tentative="1">
      <w:start w:val="1"/>
      <w:numFmt w:val="bullet"/>
      <w:lvlText w:val=""/>
      <w:lvlJc w:val="left"/>
      <w:pPr>
        <w:tabs>
          <w:tab w:val="num" w:pos="2880"/>
        </w:tabs>
        <w:ind w:left="2880" w:hanging="360"/>
      </w:pPr>
      <w:rPr>
        <w:rFonts w:ascii="Wingdings" w:hAnsi="Wingdings" w:hint="default"/>
      </w:rPr>
    </w:lvl>
    <w:lvl w:ilvl="4" w:tplc="A83818F4" w:tentative="1">
      <w:start w:val="1"/>
      <w:numFmt w:val="bullet"/>
      <w:lvlText w:val=""/>
      <w:lvlJc w:val="left"/>
      <w:pPr>
        <w:tabs>
          <w:tab w:val="num" w:pos="3600"/>
        </w:tabs>
        <w:ind w:left="3600" w:hanging="360"/>
      </w:pPr>
      <w:rPr>
        <w:rFonts w:ascii="Wingdings" w:hAnsi="Wingdings" w:hint="default"/>
      </w:rPr>
    </w:lvl>
    <w:lvl w:ilvl="5" w:tplc="C498A7BA" w:tentative="1">
      <w:start w:val="1"/>
      <w:numFmt w:val="bullet"/>
      <w:lvlText w:val=""/>
      <w:lvlJc w:val="left"/>
      <w:pPr>
        <w:tabs>
          <w:tab w:val="num" w:pos="4320"/>
        </w:tabs>
        <w:ind w:left="4320" w:hanging="360"/>
      </w:pPr>
      <w:rPr>
        <w:rFonts w:ascii="Wingdings" w:hAnsi="Wingdings" w:hint="default"/>
      </w:rPr>
    </w:lvl>
    <w:lvl w:ilvl="6" w:tplc="1326F13A" w:tentative="1">
      <w:start w:val="1"/>
      <w:numFmt w:val="bullet"/>
      <w:lvlText w:val=""/>
      <w:lvlJc w:val="left"/>
      <w:pPr>
        <w:tabs>
          <w:tab w:val="num" w:pos="5040"/>
        </w:tabs>
        <w:ind w:left="5040" w:hanging="360"/>
      </w:pPr>
      <w:rPr>
        <w:rFonts w:ascii="Wingdings" w:hAnsi="Wingdings" w:hint="default"/>
      </w:rPr>
    </w:lvl>
    <w:lvl w:ilvl="7" w:tplc="E7DECC5E" w:tentative="1">
      <w:start w:val="1"/>
      <w:numFmt w:val="bullet"/>
      <w:lvlText w:val=""/>
      <w:lvlJc w:val="left"/>
      <w:pPr>
        <w:tabs>
          <w:tab w:val="num" w:pos="5760"/>
        </w:tabs>
        <w:ind w:left="5760" w:hanging="360"/>
      </w:pPr>
      <w:rPr>
        <w:rFonts w:ascii="Wingdings" w:hAnsi="Wingdings" w:hint="default"/>
      </w:rPr>
    </w:lvl>
    <w:lvl w:ilvl="8" w:tplc="F190E378" w:tentative="1">
      <w:start w:val="1"/>
      <w:numFmt w:val="bullet"/>
      <w:lvlText w:val=""/>
      <w:lvlJc w:val="left"/>
      <w:pPr>
        <w:tabs>
          <w:tab w:val="num" w:pos="6480"/>
        </w:tabs>
        <w:ind w:left="6480" w:hanging="360"/>
      </w:pPr>
      <w:rPr>
        <w:rFonts w:ascii="Wingdings" w:hAnsi="Wingdings" w:hint="default"/>
      </w:rPr>
    </w:lvl>
  </w:abstractNum>
  <w:abstractNum w:abstractNumId="3">
    <w:nsid w:val="21CA785A"/>
    <w:multiLevelType w:val="hybridMultilevel"/>
    <w:tmpl w:val="3DD0D3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0016276"/>
    <w:multiLevelType w:val="hybridMultilevel"/>
    <w:tmpl w:val="2C5E6D0A"/>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4061668"/>
    <w:multiLevelType w:val="hybridMultilevel"/>
    <w:tmpl w:val="84E00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ED34B3C"/>
    <w:multiLevelType w:val="hybridMultilevel"/>
    <w:tmpl w:val="E79CF98C"/>
    <w:lvl w:ilvl="0" w:tplc="16BA5DE4">
      <w:start w:val="1"/>
      <w:numFmt w:val="bullet"/>
      <w:lvlText w:val=""/>
      <w:lvlJc w:val="left"/>
      <w:pPr>
        <w:tabs>
          <w:tab w:val="num" w:pos="720"/>
        </w:tabs>
        <w:ind w:left="720" w:hanging="360"/>
      </w:pPr>
      <w:rPr>
        <w:rFonts w:ascii="Wingdings" w:hAnsi="Wingdings" w:hint="default"/>
      </w:rPr>
    </w:lvl>
    <w:lvl w:ilvl="1" w:tplc="710E86F0" w:tentative="1">
      <w:start w:val="1"/>
      <w:numFmt w:val="bullet"/>
      <w:lvlText w:val=""/>
      <w:lvlJc w:val="left"/>
      <w:pPr>
        <w:tabs>
          <w:tab w:val="num" w:pos="1440"/>
        </w:tabs>
        <w:ind w:left="1440" w:hanging="360"/>
      </w:pPr>
      <w:rPr>
        <w:rFonts w:ascii="Wingdings" w:hAnsi="Wingdings" w:hint="default"/>
      </w:rPr>
    </w:lvl>
    <w:lvl w:ilvl="2" w:tplc="40267098" w:tentative="1">
      <w:start w:val="1"/>
      <w:numFmt w:val="bullet"/>
      <w:lvlText w:val=""/>
      <w:lvlJc w:val="left"/>
      <w:pPr>
        <w:tabs>
          <w:tab w:val="num" w:pos="2160"/>
        </w:tabs>
        <w:ind w:left="2160" w:hanging="360"/>
      </w:pPr>
      <w:rPr>
        <w:rFonts w:ascii="Wingdings" w:hAnsi="Wingdings" w:hint="default"/>
      </w:rPr>
    </w:lvl>
    <w:lvl w:ilvl="3" w:tplc="0D748DD4" w:tentative="1">
      <w:start w:val="1"/>
      <w:numFmt w:val="bullet"/>
      <w:lvlText w:val=""/>
      <w:lvlJc w:val="left"/>
      <w:pPr>
        <w:tabs>
          <w:tab w:val="num" w:pos="2880"/>
        </w:tabs>
        <w:ind w:left="2880" w:hanging="360"/>
      </w:pPr>
      <w:rPr>
        <w:rFonts w:ascii="Wingdings" w:hAnsi="Wingdings" w:hint="default"/>
      </w:rPr>
    </w:lvl>
    <w:lvl w:ilvl="4" w:tplc="A762C492" w:tentative="1">
      <w:start w:val="1"/>
      <w:numFmt w:val="bullet"/>
      <w:lvlText w:val=""/>
      <w:lvlJc w:val="left"/>
      <w:pPr>
        <w:tabs>
          <w:tab w:val="num" w:pos="3600"/>
        </w:tabs>
        <w:ind w:left="3600" w:hanging="360"/>
      </w:pPr>
      <w:rPr>
        <w:rFonts w:ascii="Wingdings" w:hAnsi="Wingdings" w:hint="default"/>
      </w:rPr>
    </w:lvl>
    <w:lvl w:ilvl="5" w:tplc="BD24C3F0" w:tentative="1">
      <w:start w:val="1"/>
      <w:numFmt w:val="bullet"/>
      <w:lvlText w:val=""/>
      <w:lvlJc w:val="left"/>
      <w:pPr>
        <w:tabs>
          <w:tab w:val="num" w:pos="4320"/>
        </w:tabs>
        <w:ind w:left="4320" w:hanging="360"/>
      </w:pPr>
      <w:rPr>
        <w:rFonts w:ascii="Wingdings" w:hAnsi="Wingdings" w:hint="default"/>
      </w:rPr>
    </w:lvl>
    <w:lvl w:ilvl="6" w:tplc="5BC28CCC" w:tentative="1">
      <w:start w:val="1"/>
      <w:numFmt w:val="bullet"/>
      <w:lvlText w:val=""/>
      <w:lvlJc w:val="left"/>
      <w:pPr>
        <w:tabs>
          <w:tab w:val="num" w:pos="5040"/>
        </w:tabs>
        <w:ind w:left="5040" w:hanging="360"/>
      </w:pPr>
      <w:rPr>
        <w:rFonts w:ascii="Wingdings" w:hAnsi="Wingdings" w:hint="default"/>
      </w:rPr>
    </w:lvl>
    <w:lvl w:ilvl="7" w:tplc="F488A138" w:tentative="1">
      <w:start w:val="1"/>
      <w:numFmt w:val="bullet"/>
      <w:lvlText w:val=""/>
      <w:lvlJc w:val="left"/>
      <w:pPr>
        <w:tabs>
          <w:tab w:val="num" w:pos="5760"/>
        </w:tabs>
        <w:ind w:left="5760" w:hanging="360"/>
      </w:pPr>
      <w:rPr>
        <w:rFonts w:ascii="Wingdings" w:hAnsi="Wingdings" w:hint="default"/>
      </w:rPr>
    </w:lvl>
    <w:lvl w:ilvl="8" w:tplc="638A21AE" w:tentative="1">
      <w:start w:val="1"/>
      <w:numFmt w:val="bullet"/>
      <w:lvlText w:val=""/>
      <w:lvlJc w:val="left"/>
      <w:pPr>
        <w:tabs>
          <w:tab w:val="num" w:pos="6480"/>
        </w:tabs>
        <w:ind w:left="6480" w:hanging="360"/>
      </w:pPr>
      <w:rPr>
        <w:rFonts w:ascii="Wingdings" w:hAnsi="Wingdings" w:hint="default"/>
      </w:rPr>
    </w:lvl>
  </w:abstractNum>
  <w:abstractNum w:abstractNumId="7">
    <w:nsid w:val="5B366AA8"/>
    <w:multiLevelType w:val="hybridMultilevel"/>
    <w:tmpl w:val="020CE482"/>
    <w:lvl w:ilvl="0" w:tplc="F58A62C8">
      <w:start w:val="1"/>
      <w:numFmt w:val="decimal"/>
      <w:lvlText w:val="%1."/>
      <w:lvlJc w:val="left"/>
      <w:pPr>
        <w:tabs>
          <w:tab w:val="num" w:pos="720"/>
        </w:tabs>
        <w:ind w:left="720" w:hanging="360"/>
      </w:pPr>
    </w:lvl>
    <w:lvl w:ilvl="1" w:tplc="148CA7DA" w:tentative="1">
      <w:start w:val="1"/>
      <w:numFmt w:val="decimal"/>
      <w:lvlText w:val="%2."/>
      <w:lvlJc w:val="left"/>
      <w:pPr>
        <w:tabs>
          <w:tab w:val="num" w:pos="1440"/>
        </w:tabs>
        <w:ind w:left="1440" w:hanging="360"/>
      </w:pPr>
    </w:lvl>
    <w:lvl w:ilvl="2" w:tplc="06147F5A" w:tentative="1">
      <w:start w:val="1"/>
      <w:numFmt w:val="decimal"/>
      <w:lvlText w:val="%3."/>
      <w:lvlJc w:val="left"/>
      <w:pPr>
        <w:tabs>
          <w:tab w:val="num" w:pos="2160"/>
        </w:tabs>
        <w:ind w:left="2160" w:hanging="360"/>
      </w:pPr>
    </w:lvl>
    <w:lvl w:ilvl="3" w:tplc="1C3EF0BC" w:tentative="1">
      <w:start w:val="1"/>
      <w:numFmt w:val="decimal"/>
      <w:lvlText w:val="%4."/>
      <w:lvlJc w:val="left"/>
      <w:pPr>
        <w:tabs>
          <w:tab w:val="num" w:pos="2880"/>
        </w:tabs>
        <w:ind w:left="2880" w:hanging="360"/>
      </w:pPr>
    </w:lvl>
    <w:lvl w:ilvl="4" w:tplc="FB8CE7C2" w:tentative="1">
      <w:start w:val="1"/>
      <w:numFmt w:val="decimal"/>
      <w:lvlText w:val="%5."/>
      <w:lvlJc w:val="left"/>
      <w:pPr>
        <w:tabs>
          <w:tab w:val="num" w:pos="3600"/>
        </w:tabs>
        <w:ind w:left="3600" w:hanging="360"/>
      </w:pPr>
    </w:lvl>
    <w:lvl w:ilvl="5" w:tplc="BAC0CCE4" w:tentative="1">
      <w:start w:val="1"/>
      <w:numFmt w:val="decimal"/>
      <w:lvlText w:val="%6."/>
      <w:lvlJc w:val="left"/>
      <w:pPr>
        <w:tabs>
          <w:tab w:val="num" w:pos="4320"/>
        </w:tabs>
        <w:ind w:left="4320" w:hanging="360"/>
      </w:pPr>
    </w:lvl>
    <w:lvl w:ilvl="6" w:tplc="CB7CED10" w:tentative="1">
      <w:start w:val="1"/>
      <w:numFmt w:val="decimal"/>
      <w:lvlText w:val="%7."/>
      <w:lvlJc w:val="left"/>
      <w:pPr>
        <w:tabs>
          <w:tab w:val="num" w:pos="5040"/>
        </w:tabs>
        <w:ind w:left="5040" w:hanging="360"/>
      </w:pPr>
    </w:lvl>
    <w:lvl w:ilvl="7" w:tplc="31F25828" w:tentative="1">
      <w:start w:val="1"/>
      <w:numFmt w:val="decimal"/>
      <w:lvlText w:val="%8."/>
      <w:lvlJc w:val="left"/>
      <w:pPr>
        <w:tabs>
          <w:tab w:val="num" w:pos="5760"/>
        </w:tabs>
        <w:ind w:left="5760" w:hanging="360"/>
      </w:pPr>
    </w:lvl>
    <w:lvl w:ilvl="8" w:tplc="8E4EA914" w:tentative="1">
      <w:start w:val="1"/>
      <w:numFmt w:val="decimal"/>
      <w:lvlText w:val="%9."/>
      <w:lvlJc w:val="left"/>
      <w:pPr>
        <w:tabs>
          <w:tab w:val="num" w:pos="6480"/>
        </w:tabs>
        <w:ind w:left="6480" w:hanging="360"/>
      </w:pPr>
    </w:lvl>
  </w:abstractNum>
  <w:abstractNum w:abstractNumId="8">
    <w:nsid w:val="6FB96483"/>
    <w:multiLevelType w:val="hybridMultilevel"/>
    <w:tmpl w:val="38660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1"/>
  </w:num>
  <w:num w:numId="6">
    <w:abstractNumId w:val="8"/>
  </w:num>
  <w:num w:numId="7">
    <w:abstractNumId w:val="5"/>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32891"/>
    <w:rsid w:val="001A0C46"/>
    <w:rsid w:val="0093289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0C46"/>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le">
    <w:name w:val="title"/>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styleId="ListParagraph">
    <w:name w:val="List Paragraph"/>
    <w:basedOn w:val="Normal"/>
    <w:uiPriority w:val="34"/>
    <w:qFormat/>
    <w:rsid w:val="001A0C46"/>
    <w:pPr>
      <w:ind w:left="720"/>
      <w:contextualSpacing/>
    </w:p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table" w:styleId="MediumShading1-Accent3">
    <w:name w:val="Medium Shading 1 Accent 3"/>
    <w:basedOn w:val="TableNormal"/>
    <w:uiPriority w:val="63"/>
    <w:rsid w:val="001A0C46"/>
    <w:rPr>
      <w:rFonts w:asciiTheme="minorHAnsi" w:eastAsiaTheme="minorHAnsi" w:hAnsiTheme="minorHAnsi" w:cstheme="minorBidi"/>
      <w:sz w:val="22"/>
      <w:szCs w:val="22"/>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url">
    <w:name w:val="url"/>
    <w:basedOn w:val="email"/>
    <w:next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Rar$DIa0.253\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sv-journ</Template>
  <TotalTime>2</TotalTime>
  <Pages>9</Pages>
  <Words>1432</Words>
  <Characters>8169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Author template for journal articles</vt:lpstr>
    </vt:vector>
  </TitlesOfParts>
  <Company>SPRINGER VERLAG</Company>
  <LinksUpToDate>false</LinksUpToDate>
  <CharactersWithSpaces>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HP</dc:creator>
  <dc:description>Springer Heidelberg 2005</dc:description>
  <cp:lastModifiedBy>HP</cp:lastModifiedBy>
  <cp:revision>1</cp:revision>
  <cp:lastPrinted>1997-08-25T11:41:00Z</cp:lastPrinted>
  <dcterms:created xsi:type="dcterms:W3CDTF">2021-09-15T17:27:00Z</dcterms:created>
  <dcterms:modified xsi:type="dcterms:W3CDTF">2021-09-15T17:29:00Z</dcterms:modified>
</cp:coreProperties>
</file>